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7F0C7" w14:textId="41501860" w:rsidR="00183C40" w:rsidRPr="0008399C" w:rsidRDefault="00D27E76">
      <w:pPr>
        <w:rPr>
          <w:rFonts w:asciiTheme="majorHAnsi" w:hAnsiTheme="majorHAnsi"/>
        </w:rPr>
      </w:pPr>
      <w:r>
        <w:rPr>
          <w:rFonts w:asciiTheme="majorHAnsi" w:hAnsiTheme="majorHAnsi"/>
        </w:rPr>
        <w:t>Ju</w:t>
      </w:r>
      <w:r w:rsidR="00E577A4">
        <w:rPr>
          <w:rFonts w:asciiTheme="majorHAnsi" w:hAnsiTheme="majorHAnsi"/>
        </w:rPr>
        <w:t>ly</w:t>
      </w:r>
      <w:r w:rsidR="00D21572">
        <w:rPr>
          <w:rFonts w:asciiTheme="majorHAnsi" w:hAnsiTheme="majorHAnsi"/>
        </w:rPr>
        <w:t xml:space="preserve"> </w:t>
      </w:r>
      <w:r>
        <w:rPr>
          <w:rFonts w:asciiTheme="majorHAnsi" w:hAnsiTheme="majorHAnsi"/>
        </w:rPr>
        <w:t>2</w:t>
      </w:r>
      <w:r w:rsidR="0008399C" w:rsidRPr="0008399C">
        <w:rPr>
          <w:rFonts w:asciiTheme="majorHAnsi" w:hAnsiTheme="majorHAnsi"/>
        </w:rPr>
        <w:t>, 20</w:t>
      </w:r>
      <w:r w:rsidR="00F11C4F">
        <w:rPr>
          <w:rFonts w:asciiTheme="majorHAnsi" w:hAnsiTheme="majorHAnsi"/>
        </w:rPr>
        <w:t>2</w:t>
      </w:r>
      <w:r w:rsidR="00D21572">
        <w:rPr>
          <w:rFonts w:asciiTheme="majorHAnsi" w:hAnsiTheme="majorHAnsi"/>
        </w:rPr>
        <w:t>1</w:t>
      </w:r>
    </w:p>
    <w:p w14:paraId="2D8C31E3" w14:textId="77777777" w:rsidR="0008399C" w:rsidRPr="0008399C" w:rsidRDefault="0008399C">
      <w:pPr>
        <w:rPr>
          <w:rFonts w:asciiTheme="majorHAnsi" w:hAnsiTheme="majorHAnsi"/>
        </w:rPr>
      </w:pPr>
    </w:p>
    <w:p w14:paraId="4166EB9D" w14:textId="7D91261A" w:rsidR="0008399C" w:rsidRPr="0008399C" w:rsidRDefault="0008399C">
      <w:pPr>
        <w:rPr>
          <w:rFonts w:asciiTheme="majorHAnsi" w:hAnsiTheme="majorHAnsi"/>
        </w:rPr>
      </w:pPr>
      <w:r w:rsidRPr="0008399C">
        <w:rPr>
          <w:rFonts w:asciiTheme="majorHAnsi" w:hAnsiTheme="majorHAnsi"/>
        </w:rPr>
        <w:t xml:space="preserve">Vol. </w:t>
      </w:r>
      <w:r w:rsidR="007D3A1E">
        <w:rPr>
          <w:rFonts w:asciiTheme="majorHAnsi" w:hAnsiTheme="majorHAnsi"/>
        </w:rPr>
        <w:t>3</w:t>
      </w:r>
      <w:r w:rsidR="00D75CB1">
        <w:rPr>
          <w:rFonts w:asciiTheme="majorHAnsi" w:hAnsiTheme="majorHAnsi"/>
        </w:rPr>
        <w:t>2</w:t>
      </w:r>
      <w:r w:rsidRPr="0008399C">
        <w:rPr>
          <w:rFonts w:asciiTheme="majorHAnsi" w:hAnsiTheme="majorHAnsi"/>
        </w:rPr>
        <w:t xml:space="preserve">, No. </w:t>
      </w:r>
      <w:r w:rsidR="00E577A4">
        <w:rPr>
          <w:rFonts w:asciiTheme="majorHAnsi" w:hAnsiTheme="majorHAnsi"/>
        </w:rPr>
        <w:t>3</w:t>
      </w:r>
    </w:p>
    <w:p w14:paraId="2469B815" w14:textId="77777777" w:rsidR="0008399C" w:rsidRPr="0008399C" w:rsidRDefault="0008399C">
      <w:pPr>
        <w:rPr>
          <w:rFonts w:asciiTheme="majorHAnsi" w:hAnsiTheme="majorHAnsi"/>
        </w:rPr>
      </w:pPr>
    </w:p>
    <w:p w14:paraId="3B098F1F" w14:textId="21859633" w:rsidR="0008399C" w:rsidRPr="0008399C" w:rsidRDefault="0008399C">
      <w:pPr>
        <w:rPr>
          <w:rFonts w:asciiTheme="majorHAnsi" w:hAnsiTheme="majorHAnsi"/>
        </w:rPr>
      </w:pPr>
      <w:r w:rsidRPr="0008399C">
        <w:rPr>
          <w:rFonts w:asciiTheme="majorHAnsi" w:hAnsiTheme="majorHAnsi"/>
        </w:rPr>
        <w:t>For Additional Information:</w:t>
      </w:r>
    </w:p>
    <w:p w14:paraId="78C465E2" w14:textId="550194ED" w:rsidR="0008399C" w:rsidRPr="0008399C" w:rsidRDefault="0008399C">
      <w:pPr>
        <w:rPr>
          <w:rFonts w:asciiTheme="majorHAnsi" w:hAnsiTheme="majorHAnsi"/>
        </w:rPr>
      </w:pPr>
      <w:r w:rsidRPr="0008399C">
        <w:rPr>
          <w:rFonts w:asciiTheme="majorHAnsi" w:hAnsiTheme="majorHAnsi"/>
        </w:rPr>
        <w:t>Dr. John Christy, (256) 961-7763</w:t>
      </w:r>
    </w:p>
    <w:p w14:paraId="1CDFE930" w14:textId="528648F1" w:rsidR="0008399C" w:rsidRPr="0008399C" w:rsidRDefault="0008399C">
      <w:pPr>
        <w:rPr>
          <w:rFonts w:asciiTheme="majorHAnsi" w:hAnsiTheme="majorHAnsi"/>
        </w:rPr>
      </w:pPr>
      <w:r w:rsidRPr="0008399C">
        <w:rPr>
          <w:rFonts w:asciiTheme="majorHAnsi" w:hAnsiTheme="majorHAnsi"/>
        </w:rPr>
        <w:tab/>
        <w:t>christy@nsstc.uah.edu</w:t>
      </w:r>
    </w:p>
    <w:p w14:paraId="38BB34AB" w14:textId="25895EC9" w:rsidR="0008399C" w:rsidRPr="0008399C" w:rsidRDefault="0008399C">
      <w:pPr>
        <w:rPr>
          <w:rFonts w:asciiTheme="majorHAnsi" w:hAnsiTheme="majorHAnsi"/>
        </w:rPr>
      </w:pPr>
      <w:r w:rsidRPr="0008399C">
        <w:rPr>
          <w:rFonts w:asciiTheme="majorHAnsi" w:hAnsiTheme="majorHAnsi"/>
        </w:rPr>
        <w:t>Dr. Roy Spencer, (256) 961-7960</w:t>
      </w:r>
    </w:p>
    <w:p w14:paraId="3205DA02" w14:textId="2206199E" w:rsidR="0008399C" w:rsidRPr="0008399C" w:rsidRDefault="0008399C">
      <w:pPr>
        <w:rPr>
          <w:rFonts w:asciiTheme="majorHAnsi" w:hAnsiTheme="majorHAnsi"/>
        </w:rPr>
      </w:pPr>
      <w:r w:rsidRPr="0008399C">
        <w:rPr>
          <w:rFonts w:asciiTheme="majorHAnsi" w:hAnsiTheme="majorHAnsi"/>
        </w:rPr>
        <w:tab/>
        <w:t>spencer@nsstc.uah.edu</w:t>
      </w:r>
    </w:p>
    <w:p w14:paraId="4BDCCB7F" w14:textId="77777777" w:rsidR="000958DB" w:rsidRPr="0008399C" w:rsidRDefault="000958DB">
      <w:pPr>
        <w:rPr>
          <w:rFonts w:asciiTheme="majorHAnsi" w:hAnsiTheme="majorHAnsi"/>
        </w:rPr>
      </w:pPr>
    </w:p>
    <w:p w14:paraId="2BA6F9B8" w14:textId="5D3BCA24" w:rsidR="00DE0508" w:rsidRDefault="0008399C">
      <w:pPr>
        <w:rPr>
          <w:rFonts w:asciiTheme="majorHAnsi" w:hAnsiTheme="majorHAnsi"/>
          <w:b/>
          <w:sz w:val="32"/>
          <w:szCs w:val="32"/>
        </w:rPr>
      </w:pPr>
      <w:r w:rsidRPr="0008399C">
        <w:rPr>
          <w:rFonts w:asciiTheme="majorHAnsi" w:hAnsiTheme="majorHAnsi"/>
          <w:b/>
          <w:sz w:val="32"/>
          <w:szCs w:val="32"/>
        </w:rPr>
        <w:t xml:space="preserve">Global Temperature Report: </w:t>
      </w:r>
      <w:r w:rsidR="00E577A4">
        <w:rPr>
          <w:rFonts w:asciiTheme="majorHAnsi" w:hAnsiTheme="majorHAnsi"/>
          <w:b/>
          <w:sz w:val="32"/>
          <w:szCs w:val="32"/>
        </w:rPr>
        <w:t>June</w:t>
      </w:r>
      <w:r w:rsidR="00170E89">
        <w:rPr>
          <w:rFonts w:asciiTheme="majorHAnsi" w:hAnsiTheme="majorHAnsi"/>
          <w:b/>
          <w:sz w:val="32"/>
          <w:szCs w:val="32"/>
        </w:rPr>
        <w:t xml:space="preserve"> 20</w:t>
      </w:r>
      <w:r w:rsidR="00A4446A">
        <w:rPr>
          <w:rFonts w:asciiTheme="majorHAnsi" w:hAnsiTheme="majorHAnsi"/>
          <w:b/>
          <w:sz w:val="32"/>
          <w:szCs w:val="32"/>
        </w:rPr>
        <w:t>2</w:t>
      </w:r>
      <w:r w:rsidR="00DE0508">
        <w:rPr>
          <w:rFonts w:asciiTheme="majorHAnsi" w:hAnsiTheme="majorHAnsi"/>
          <w:b/>
          <w:sz w:val="32"/>
          <w:szCs w:val="32"/>
        </w:rPr>
        <w:t xml:space="preserve">1 </w:t>
      </w:r>
    </w:p>
    <w:p w14:paraId="04A9271D" w14:textId="507B0800" w:rsidR="0008399C" w:rsidRDefault="00C22F93">
      <w:pPr>
        <w:rPr>
          <w:rFonts w:asciiTheme="majorHAnsi" w:hAnsiTheme="majorHAnsi"/>
          <w:b/>
          <w:sz w:val="32"/>
          <w:szCs w:val="32"/>
        </w:rPr>
      </w:pPr>
      <w:r>
        <w:rPr>
          <w:rFonts w:asciiTheme="majorHAnsi" w:hAnsiTheme="majorHAnsi"/>
          <w:b/>
          <w:sz w:val="32"/>
          <w:szCs w:val="32"/>
        </w:rPr>
        <w:t>(</w:t>
      </w:r>
      <w:r w:rsidR="00DE0508">
        <w:rPr>
          <w:rFonts w:asciiTheme="majorHAnsi" w:hAnsiTheme="majorHAnsi"/>
          <w:b/>
          <w:sz w:val="32"/>
          <w:szCs w:val="32"/>
        </w:rPr>
        <w:t>New Reference Base, 1991-2020</w:t>
      </w:r>
      <w:r>
        <w:rPr>
          <w:rFonts w:asciiTheme="majorHAnsi" w:hAnsiTheme="majorHAnsi"/>
          <w:b/>
          <w:sz w:val="32"/>
          <w:szCs w:val="32"/>
        </w:rPr>
        <w:t>)</w:t>
      </w:r>
    </w:p>
    <w:p w14:paraId="741A9818" w14:textId="3B49BEDD" w:rsidR="004F20F6" w:rsidRDefault="004F20F6">
      <w:pPr>
        <w:rPr>
          <w:rFonts w:asciiTheme="majorHAnsi" w:hAnsiTheme="majorHAnsi"/>
          <w:b/>
          <w:sz w:val="32"/>
          <w:szCs w:val="32"/>
        </w:rPr>
      </w:pPr>
    </w:p>
    <w:p w14:paraId="71213D6F" w14:textId="6D4FF9C5" w:rsidR="0008399C" w:rsidRPr="0008399C" w:rsidRDefault="0008399C">
      <w:pPr>
        <w:rPr>
          <w:rFonts w:asciiTheme="majorHAnsi" w:hAnsiTheme="majorHAnsi"/>
        </w:rPr>
      </w:pPr>
      <w:r w:rsidRPr="0008399C">
        <w:rPr>
          <w:rFonts w:asciiTheme="majorHAnsi" w:hAnsiTheme="majorHAnsi"/>
        </w:rPr>
        <w:t xml:space="preserve">Global climate trend since </w:t>
      </w:r>
      <w:r w:rsidR="00D3758E">
        <w:rPr>
          <w:rFonts w:asciiTheme="majorHAnsi" w:hAnsiTheme="majorHAnsi"/>
        </w:rPr>
        <w:t>Dec</w:t>
      </w:r>
      <w:r w:rsidRPr="0008399C">
        <w:rPr>
          <w:rFonts w:asciiTheme="majorHAnsi" w:hAnsiTheme="majorHAnsi"/>
        </w:rPr>
        <w:t>. 1 1978: +0.1</w:t>
      </w:r>
      <w:r w:rsidR="00354CBB">
        <w:rPr>
          <w:rFonts w:asciiTheme="majorHAnsi" w:hAnsiTheme="majorHAnsi"/>
        </w:rPr>
        <w:t>4</w:t>
      </w:r>
      <w:r w:rsidRPr="0008399C">
        <w:rPr>
          <w:rFonts w:asciiTheme="majorHAnsi" w:hAnsiTheme="majorHAnsi"/>
        </w:rPr>
        <w:t xml:space="preserve"> C per decade</w:t>
      </w:r>
    </w:p>
    <w:p w14:paraId="233ED259" w14:textId="77777777" w:rsidR="0008399C" w:rsidRPr="0008399C" w:rsidRDefault="0008399C">
      <w:pPr>
        <w:rPr>
          <w:rFonts w:asciiTheme="majorHAnsi" w:hAnsiTheme="majorHAnsi"/>
        </w:rPr>
      </w:pPr>
    </w:p>
    <w:p w14:paraId="0E2B68AA" w14:textId="44B68260" w:rsidR="0008399C" w:rsidRPr="0008399C" w:rsidRDefault="00E577A4">
      <w:pPr>
        <w:rPr>
          <w:rFonts w:asciiTheme="majorHAnsi" w:hAnsiTheme="majorHAnsi"/>
          <w:b/>
        </w:rPr>
      </w:pPr>
      <w:r>
        <w:rPr>
          <w:rFonts w:asciiTheme="majorHAnsi" w:hAnsiTheme="majorHAnsi"/>
          <w:b/>
        </w:rPr>
        <w:t>June</w:t>
      </w:r>
      <w:r w:rsidR="0008399C" w:rsidRPr="0008399C">
        <w:rPr>
          <w:rFonts w:asciiTheme="majorHAnsi" w:hAnsiTheme="majorHAnsi"/>
          <w:b/>
        </w:rPr>
        <w:t xml:space="preserve"> Temperatures (preliminary)</w:t>
      </w:r>
    </w:p>
    <w:p w14:paraId="325B0379" w14:textId="77777777" w:rsidR="0008399C" w:rsidRPr="0008399C" w:rsidRDefault="0008399C">
      <w:pPr>
        <w:rPr>
          <w:rFonts w:asciiTheme="majorHAnsi" w:hAnsiTheme="majorHAnsi"/>
        </w:rPr>
      </w:pPr>
    </w:p>
    <w:p w14:paraId="1BBBC51F" w14:textId="408CB69E" w:rsidR="0066089B" w:rsidRPr="0008399C" w:rsidRDefault="0066089B" w:rsidP="0066089B">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w:t>
      </w:r>
      <w:r w:rsidR="00E577A4">
        <w:rPr>
          <w:rFonts w:asciiTheme="majorHAnsi" w:hAnsiTheme="majorHAnsi"/>
        </w:rPr>
        <w:t>-0.01</w:t>
      </w:r>
      <w:r w:rsidR="001F6CFC">
        <w:rPr>
          <w:rFonts w:asciiTheme="majorHAnsi" w:hAnsiTheme="majorHAnsi"/>
        </w:rPr>
        <w:t xml:space="preserve"> </w:t>
      </w:r>
      <w:r>
        <w:rPr>
          <w:rFonts w:asciiTheme="majorHAnsi" w:hAnsiTheme="majorHAnsi"/>
        </w:rPr>
        <w:t xml:space="preserve">C </w:t>
      </w:r>
      <w:r w:rsidR="00E577A4">
        <w:rPr>
          <w:rFonts w:asciiTheme="majorHAnsi" w:hAnsiTheme="majorHAnsi"/>
        </w:rPr>
        <w:t>(-0.02</w:t>
      </w:r>
      <w:r>
        <w:rPr>
          <w:rFonts w:asciiTheme="majorHAnsi" w:hAnsiTheme="majorHAnsi"/>
        </w:rPr>
        <w:t xml:space="preserve"> °F) </w:t>
      </w:r>
      <w:r w:rsidR="00EE6B7E">
        <w:rPr>
          <w:rFonts w:asciiTheme="majorHAnsi" w:hAnsiTheme="majorHAnsi"/>
        </w:rPr>
        <w:t>above</w:t>
      </w:r>
      <w:r>
        <w:rPr>
          <w:rFonts w:asciiTheme="majorHAnsi" w:hAnsiTheme="majorHAnsi"/>
        </w:rPr>
        <w:t xml:space="preserve"> seasonal average</w:t>
      </w:r>
    </w:p>
    <w:p w14:paraId="0D8604CA" w14:textId="77777777" w:rsidR="0066089B" w:rsidRPr="0008399C" w:rsidRDefault="0066089B" w:rsidP="0066089B">
      <w:pPr>
        <w:rPr>
          <w:rFonts w:asciiTheme="majorHAnsi" w:hAnsiTheme="majorHAnsi"/>
        </w:rPr>
      </w:pPr>
    </w:p>
    <w:p w14:paraId="69727AA5" w14:textId="755DF0EC" w:rsidR="0066089B" w:rsidRPr="0008399C" w:rsidRDefault="0066089B" w:rsidP="0066089B">
      <w:pPr>
        <w:rPr>
          <w:rFonts w:asciiTheme="majorHAnsi" w:hAnsiTheme="majorHAnsi"/>
        </w:rPr>
      </w:pPr>
      <w:r w:rsidRPr="0008399C">
        <w:rPr>
          <w:rFonts w:asciiTheme="majorHAnsi" w:hAnsiTheme="majorHAnsi"/>
        </w:rPr>
        <w:t>Northern Hemisphere:</w:t>
      </w:r>
      <w:r>
        <w:rPr>
          <w:rFonts w:asciiTheme="majorHAnsi" w:hAnsiTheme="majorHAnsi"/>
        </w:rPr>
        <w:t xml:space="preserve"> +0</w:t>
      </w:r>
      <w:r w:rsidR="00D21572">
        <w:rPr>
          <w:rFonts w:asciiTheme="majorHAnsi" w:hAnsiTheme="majorHAnsi"/>
        </w:rPr>
        <w:t>.</w:t>
      </w:r>
      <w:r w:rsidR="00E577A4">
        <w:rPr>
          <w:rFonts w:asciiTheme="majorHAnsi" w:hAnsiTheme="majorHAnsi"/>
        </w:rPr>
        <w:t>30</w:t>
      </w:r>
      <w:r>
        <w:rPr>
          <w:rFonts w:asciiTheme="majorHAnsi" w:hAnsiTheme="majorHAnsi"/>
        </w:rPr>
        <w:t xml:space="preserve"> C (+</w:t>
      </w:r>
      <w:r w:rsidR="001F6CFC">
        <w:rPr>
          <w:rFonts w:asciiTheme="majorHAnsi" w:hAnsiTheme="majorHAnsi"/>
        </w:rPr>
        <w:t>0.</w:t>
      </w:r>
      <w:r w:rsidR="00E577A4">
        <w:rPr>
          <w:rFonts w:asciiTheme="majorHAnsi" w:hAnsiTheme="majorHAnsi"/>
        </w:rPr>
        <w:t>54</w:t>
      </w:r>
      <w:r w:rsidR="00A4446A">
        <w:rPr>
          <w:rFonts w:asciiTheme="majorHAnsi" w:hAnsiTheme="majorHAnsi"/>
        </w:rPr>
        <w:t xml:space="preserve"> </w:t>
      </w:r>
      <w:r>
        <w:rPr>
          <w:rFonts w:asciiTheme="majorHAnsi" w:hAnsiTheme="majorHAnsi"/>
        </w:rPr>
        <w:t>°F) above seasonal average</w:t>
      </w:r>
    </w:p>
    <w:p w14:paraId="67D7EDCC" w14:textId="77777777" w:rsidR="0066089B" w:rsidRPr="0008399C" w:rsidRDefault="0066089B" w:rsidP="0066089B">
      <w:pPr>
        <w:rPr>
          <w:rFonts w:asciiTheme="majorHAnsi" w:hAnsiTheme="majorHAnsi"/>
        </w:rPr>
      </w:pPr>
    </w:p>
    <w:p w14:paraId="61CA8D7D" w14:textId="57F4B416" w:rsidR="0066089B" w:rsidRPr="0008399C" w:rsidRDefault="0066089B" w:rsidP="0066089B">
      <w:pPr>
        <w:rPr>
          <w:rFonts w:asciiTheme="majorHAnsi" w:hAnsiTheme="majorHAnsi"/>
        </w:rPr>
      </w:pPr>
      <w:r w:rsidRPr="0008399C">
        <w:rPr>
          <w:rFonts w:asciiTheme="majorHAnsi" w:hAnsiTheme="majorHAnsi"/>
        </w:rPr>
        <w:t>Southern Hemisphere</w:t>
      </w:r>
      <w:r w:rsidR="004C507F">
        <w:rPr>
          <w:rFonts w:asciiTheme="majorHAnsi" w:hAnsiTheme="majorHAnsi"/>
        </w:rPr>
        <w:t xml:space="preserve">: </w:t>
      </w:r>
      <w:r w:rsidR="00E577A4">
        <w:rPr>
          <w:rFonts w:asciiTheme="majorHAnsi" w:hAnsiTheme="majorHAnsi"/>
        </w:rPr>
        <w:t xml:space="preserve">-0.32 </w:t>
      </w:r>
      <w:r w:rsidR="004C507F">
        <w:rPr>
          <w:rFonts w:asciiTheme="majorHAnsi" w:hAnsiTheme="majorHAnsi"/>
        </w:rPr>
        <w:t xml:space="preserve">C </w:t>
      </w:r>
      <w:r w:rsidR="00D27E76">
        <w:rPr>
          <w:rFonts w:asciiTheme="majorHAnsi" w:hAnsiTheme="majorHAnsi"/>
        </w:rPr>
        <w:t>(</w:t>
      </w:r>
      <w:r w:rsidR="00E577A4">
        <w:rPr>
          <w:rFonts w:asciiTheme="majorHAnsi" w:hAnsiTheme="majorHAnsi"/>
        </w:rPr>
        <w:t>-0.58</w:t>
      </w:r>
      <w:r>
        <w:rPr>
          <w:rFonts w:asciiTheme="majorHAnsi" w:hAnsiTheme="majorHAnsi"/>
        </w:rPr>
        <w:t xml:space="preserve">°F) </w:t>
      </w:r>
      <w:r w:rsidR="00EE6B7E">
        <w:rPr>
          <w:rFonts w:asciiTheme="majorHAnsi" w:hAnsiTheme="majorHAnsi"/>
        </w:rPr>
        <w:t>above</w:t>
      </w:r>
      <w:r>
        <w:rPr>
          <w:rFonts w:asciiTheme="majorHAnsi" w:hAnsiTheme="majorHAnsi"/>
        </w:rPr>
        <w:t xml:space="preserve"> seasonal average</w:t>
      </w:r>
    </w:p>
    <w:p w14:paraId="32A2E135" w14:textId="77777777" w:rsidR="0066089B" w:rsidRPr="0008399C" w:rsidRDefault="0066089B" w:rsidP="0066089B">
      <w:pPr>
        <w:rPr>
          <w:rFonts w:asciiTheme="majorHAnsi" w:hAnsiTheme="majorHAnsi"/>
        </w:rPr>
      </w:pPr>
    </w:p>
    <w:p w14:paraId="2DA67E34" w14:textId="18265074" w:rsidR="0066089B" w:rsidRPr="0008399C" w:rsidRDefault="0066089B" w:rsidP="0066089B">
      <w:pPr>
        <w:rPr>
          <w:rFonts w:asciiTheme="majorHAnsi" w:hAnsiTheme="majorHAnsi"/>
        </w:rPr>
      </w:pPr>
      <w:r w:rsidRPr="0008399C">
        <w:rPr>
          <w:rFonts w:asciiTheme="majorHAnsi" w:hAnsiTheme="majorHAnsi"/>
        </w:rPr>
        <w:t>Tropics</w:t>
      </w:r>
      <w:r>
        <w:rPr>
          <w:rFonts w:asciiTheme="majorHAnsi" w:hAnsiTheme="majorHAnsi"/>
        </w:rPr>
        <w:t xml:space="preserve">: </w:t>
      </w:r>
      <w:r w:rsidR="00E577A4">
        <w:rPr>
          <w:rFonts w:asciiTheme="majorHAnsi" w:hAnsiTheme="majorHAnsi"/>
        </w:rPr>
        <w:t xml:space="preserve">-0.14 </w:t>
      </w:r>
      <w:r>
        <w:rPr>
          <w:rFonts w:asciiTheme="majorHAnsi" w:hAnsiTheme="majorHAnsi"/>
        </w:rPr>
        <w:t xml:space="preserve">C </w:t>
      </w:r>
      <w:r w:rsidR="00D27E76">
        <w:rPr>
          <w:rFonts w:asciiTheme="majorHAnsi" w:hAnsiTheme="majorHAnsi"/>
        </w:rPr>
        <w:t>(</w:t>
      </w:r>
      <w:r w:rsidR="00E577A4">
        <w:rPr>
          <w:rFonts w:asciiTheme="majorHAnsi" w:hAnsiTheme="majorHAnsi"/>
        </w:rPr>
        <w:t>-0.25</w:t>
      </w:r>
      <w:r w:rsidR="00B107A8">
        <w:rPr>
          <w:rFonts w:asciiTheme="majorHAnsi" w:hAnsiTheme="majorHAnsi"/>
        </w:rPr>
        <w:t xml:space="preserve"> </w:t>
      </w:r>
      <w:r>
        <w:rPr>
          <w:rFonts w:asciiTheme="majorHAnsi" w:hAnsiTheme="majorHAnsi"/>
        </w:rPr>
        <w:t xml:space="preserve">°F) </w:t>
      </w:r>
      <w:r w:rsidR="00EE6B7E">
        <w:rPr>
          <w:rFonts w:asciiTheme="majorHAnsi" w:hAnsiTheme="majorHAnsi"/>
        </w:rPr>
        <w:t>above</w:t>
      </w:r>
      <w:r>
        <w:rPr>
          <w:rFonts w:asciiTheme="majorHAnsi" w:hAnsiTheme="majorHAnsi"/>
        </w:rPr>
        <w:t xml:space="preserve"> seasonal average</w:t>
      </w:r>
    </w:p>
    <w:p w14:paraId="67446376" w14:textId="77777777" w:rsidR="0066089B" w:rsidRPr="0008399C" w:rsidRDefault="0066089B" w:rsidP="0066089B">
      <w:pPr>
        <w:rPr>
          <w:rFonts w:asciiTheme="majorHAnsi" w:hAnsiTheme="majorHAnsi"/>
        </w:rPr>
      </w:pPr>
    </w:p>
    <w:p w14:paraId="064C67D0" w14:textId="2C889E47" w:rsidR="006B4903" w:rsidRPr="0008399C" w:rsidRDefault="00E577A4" w:rsidP="006B4903">
      <w:pPr>
        <w:rPr>
          <w:rFonts w:asciiTheme="majorHAnsi" w:hAnsiTheme="majorHAnsi"/>
          <w:b/>
        </w:rPr>
      </w:pPr>
      <w:r>
        <w:rPr>
          <w:rFonts w:asciiTheme="majorHAnsi" w:hAnsiTheme="majorHAnsi"/>
          <w:b/>
        </w:rPr>
        <w:t xml:space="preserve">May </w:t>
      </w:r>
      <w:r w:rsidR="006B4903" w:rsidRPr="0008399C">
        <w:rPr>
          <w:rFonts w:asciiTheme="majorHAnsi" w:hAnsiTheme="majorHAnsi"/>
          <w:b/>
        </w:rPr>
        <w:t>Temperatures (</w:t>
      </w:r>
      <w:r w:rsidR="006B4903">
        <w:rPr>
          <w:rFonts w:asciiTheme="majorHAnsi" w:hAnsiTheme="majorHAnsi"/>
          <w:b/>
        </w:rPr>
        <w:t>final</w:t>
      </w:r>
      <w:r w:rsidR="006B4903" w:rsidRPr="0008399C">
        <w:rPr>
          <w:rFonts w:asciiTheme="majorHAnsi" w:hAnsiTheme="majorHAnsi"/>
          <w:b/>
        </w:rPr>
        <w:t>)</w:t>
      </w:r>
    </w:p>
    <w:p w14:paraId="3C375CFF" w14:textId="77777777" w:rsidR="006B4903" w:rsidRPr="0008399C" w:rsidRDefault="006B4903" w:rsidP="006B4903">
      <w:pPr>
        <w:rPr>
          <w:rFonts w:asciiTheme="majorHAnsi" w:hAnsiTheme="majorHAnsi"/>
        </w:rPr>
      </w:pPr>
    </w:p>
    <w:p w14:paraId="67C1ECC9" w14:textId="77777777" w:rsidR="00E577A4" w:rsidRPr="0008399C" w:rsidRDefault="00E577A4" w:rsidP="00E577A4">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+0.08 C (+0.14 °F) above seasonal average</w:t>
      </w:r>
    </w:p>
    <w:p w14:paraId="15A5D00F" w14:textId="77777777" w:rsidR="00E577A4" w:rsidRPr="0008399C" w:rsidRDefault="00E577A4" w:rsidP="00E577A4">
      <w:pPr>
        <w:rPr>
          <w:rFonts w:asciiTheme="majorHAnsi" w:hAnsiTheme="majorHAnsi"/>
        </w:rPr>
      </w:pPr>
    </w:p>
    <w:p w14:paraId="152B9EA7" w14:textId="77777777" w:rsidR="00E577A4" w:rsidRPr="0008399C" w:rsidRDefault="00E577A4" w:rsidP="00E577A4">
      <w:pPr>
        <w:rPr>
          <w:rFonts w:asciiTheme="majorHAnsi" w:hAnsiTheme="majorHAnsi"/>
        </w:rPr>
      </w:pPr>
      <w:r w:rsidRPr="0008399C">
        <w:rPr>
          <w:rFonts w:asciiTheme="majorHAnsi" w:hAnsiTheme="majorHAnsi"/>
        </w:rPr>
        <w:t>Northern Hemisphere:</w:t>
      </w:r>
      <w:r>
        <w:rPr>
          <w:rFonts w:asciiTheme="majorHAnsi" w:hAnsiTheme="majorHAnsi"/>
        </w:rPr>
        <w:t xml:space="preserve"> +0.14 C (+0.25 °F) above seasonal average</w:t>
      </w:r>
    </w:p>
    <w:p w14:paraId="45721FEB" w14:textId="77777777" w:rsidR="00E577A4" w:rsidRPr="0008399C" w:rsidRDefault="00E577A4" w:rsidP="00E577A4">
      <w:pPr>
        <w:rPr>
          <w:rFonts w:asciiTheme="majorHAnsi" w:hAnsiTheme="majorHAnsi"/>
        </w:rPr>
      </w:pPr>
    </w:p>
    <w:p w14:paraId="463F5D80" w14:textId="77777777" w:rsidR="00E577A4" w:rsidRPr="0008399C" w:rsidRDefault="00E577A4" w:rsidP="00E577A4">
      <w:pPr>
        <w:rPr>
          <w:rFonts w:asciiTheme="majorHAnsi" w:hAnsiTheme="majorHAnsi"/>
        </w:rPr>
      </w:pPr>
      <w:r w:rsidRPr="0008399C">
        <w:rPr>
          <w:rFonts w:asciiTheme="majorHAnsi" w:hAnsiTheme="majorHAnsi"/>
        </w:rPr>
        <w:t>Southern Hemisphere</w:t>
      </w:r>
      <w:r>
        <w:rPr>
          <w:rFonts w:asciiTheme="majorHAnsi" w:hAnsiTheme="majorHAnsi"/>
        </w:rPr>
        <w:t>: +0.03 C (+0.05 °F) above seasonal average</w:t>
      </w:r>
    </w:p>
    <w:p w14:paraId="07F2DD42" w14:textId="77777777" w:rsidR="00E577A4" w:rsidRPr="0008399C" w:rsidRDefault="00E577A4" w:rsidP="00E577A4">
      <w:pPr>
        <w:rPr>
          <w:rFonts w:asciiTheme="majorHAnsi" w:hAnsiTheme="majorHAnsi"/>
        </w:rPr>
      </w:pPr>
    </w:p>
    <w:p w14:paraId="0B1ED3B8" w14:textId="77777777" w:rsidR="00E577A4" w:rsidRPr="0008399C" w:rsidRDefault="00E577A4" w:rsidP="00E577A4">
      <w:pPr>
        <w:rPr>
          <w:rFonts w:asciiTheme="majorHAnsi" w:hAnsiTheme="majorHAnsi"/>
        </w:rPr>
      </w:pPr>
      <w:r w:rsidRPr="0008399C">
        <w:rPr>
          <w:rFonts w:asciiTheme="majorHAnsi" w:hAnsiTheme="majorHAnsi"/>
        </w:rPr>
        <w:t>Tropics</w:t>
      </w:r>
      <w:r>
        <w:rPr>
          <w:rFonts w:asciiTheme="majorHAnsi" w:hAnsiTheme="majorHAnsi"/>
        </w:rPr>
        <w:t>: +0.06 C (+0.11 °F) above seasonal average</w:t>
      </w:r>
    </w:p>
    <w:p w14:paraId="0ED4E4F9" w14:textId="35B164EA" w:rsidR="00170E89" w:rsidRPr="0008399C" w:rsidRDefault="00170E89" w:rsidP="00DF0401">
      <w:pPr>
        <w:rPr>
          <w:rFonts w:asciiTheme="majorHAnsi" w:hAnsiTheme="majorHAnsi"/>
        </w:rPr>
      </w:pPr>
    </w:p>
    <w:p w14:paraId="44C620E2" w14:textId="77777777" w:rsidR="0008399C" w:rsidRPr="0008399C" w:rsidRDefault="0008399C">
      <w:pPr>
        <w:rPr>
          <w:rFonts w:asciiTheme="majorHAnsi" w:hAnsiTheme="majorHAnsi"/>
        </w:rPr>
      </w:pPr>
    </w:p>
    <w:p w14:paraId="298AA683" w14:textId="38E5ADE1" w:rsidR="00202C6D" w:rsidRPr="00C22F93" w:rsidRDefault="0008399C" w:rsidP="00C22F93">
      <w:pPr>
        <w:rPr>
          <w:rFonts w:asciiTheme="majorHAnsi" w:hAnsiTheme="majorHAnsi"/>
          <w:b/>
        </w:rPr>
      </w:pPr>
      <w:r w:rsidRPr="0008399C">
        <w:rPr>
          <w:rFonts w:asciiTheme="majorHAnsi" w:hAnsiTheme="majorHAnsi"/>
          <w:b/>
        </w:rPr>
        <w:t>Notes on data released</w:t>
      </w:r>
      <w:r w:rsidR="00D66814">
        <w:rPr>
          <w:rFonts w:asciiTheme="majorHAnsi" w:hAnsiTheme="majorHAnsi"/>
          <w:b/>
        </w:rPr>
        <w:t xml:space="preserve"> </w:t>
      </w:r>
      <w:r w:rsidR="000C425E">
        <w:rPr>
          <w:rFonts w:asciiTheme="majorHAnsi" w:hAnsiTheme="majorHAnsi"/>
          <w:b/>
        </w:rPr>
        <w:t>Ju</w:t>
      </w:r>
      <w:r w:rsidR="00E577A4">
        <w:rPr>
          <w:rFonts w:asciiTheme="majorHAnsi" w:hAnsiTheme="majorHAnsi"/>
          <w:b/>
        </w:rPr>
        <w:t>ly</w:t>
      </w:r>
      <w:r w:rsidR="000C425E">
        <w:rPr>
          <w:rFonts w:asciiTheme="majorHAnsi" w:hAnsiTheme="majorHAnsi"/>
          <w:b/>
        </w:rPr>
        <w:t xml:space="preserve"> 2</w:t>
      </w:r>
      <w:r w:rsidRPr="0008399C">
        <w:rPr>
          <w:rFonts w:asciiTheme="majorHAnsi" w:hAnsiTheme="majorHAnsi"/>
          <w:b/>
        </w:rPr>
        <w:t>, 20</w:t>
      </w:r>
      <w:r w:rsidR="00F10C6D">
        <w:rPr>
          <w:rFonts w:asciiTheme="majorHAnsi" w:hAnsiTheme="majorHAnsi"/>
          <w:b/>
        </w:rPr>
        <w:t>2</w:t>
      </w:r>
      <w:r w:rsidR="005B627A">
        <w:rPr>
          <w:rFonts w:asciiTheme="majorHAnsi" w:hAnsiTheme="majorHAnsi"/>
          <w:b/>
        </w:rPr>
        <w:t>1</w:t>
      </w:r>
      <w:r w:rsidR="00522C21">
        <w:rPr>
          <w:rFonts w:asciiTheme="majorHAnsi" w:hAnsiTheme="majorHAnsi"/>
          <w:b/>
        </w:rPr>
        <w:t xml:space="preserve"> </w:t>
      </w:r>
      <w:r w:rsidR="008E5730">
        <w:rPr>
          <w:rFonts w:asciiTheme="majorHAnsi" w:hAnsiTheme="majorHAnsi"/>
          <w:b/>
        </w:rPr>
        <w:t>(v6.</w:t>
      </w:r>
      <w:r w:rsidR="006821FA">
        <w:rPr>
          <w:rFonts w:asciiTheme="majorHAnsi" w:hAnsiTheme="majorHAnsi"/>
          <w:b/>
        </w:rPr>
        <w:t>0</w:t>
      </w:r>
      <w:r w:rsidR="00C22F93">
        <w:rPr>
          <w:rFonts w:asciiTheme="majorHAnsi" w:hAnsiTheme="majorHAnsi"/>
          <w:b/>
        </w:rPr>
        <w:t>,</w:t>
      </w:r>
      <w:r w:rsidR="00DE0508">
        <w:rPr>
          <w:rFonts w:asciiTheme="majorHAnsi" w:hAnsiTheme="majorHAnsi"/>
          <w:b/>
        </w:rPr>
        <w:t xml:space="preserve"> with new reference base</w:t>
      </w:r>
      <w:r w:rsidR="00C22F93">
        <w:rPr>
          <w:rFonts w:asciiTheme="majorHAnsi" w:hAnsiTheme="majorHAnsi"/>
          <w:b/>
        </w:rPr>
        <w:t>)</w:t>
      </w:r>
    </w:p>
    <w:p w14:paraId="28836233" w14:textId="77777777" w:rsidR="00D75CB1" w:rsidRDefault="00D75CB1" w:rsidP="00F10C6D">
      <w:pPr>
        <w:jc w:val="both"/>
        <w:rPr>
          <w:rFonts w:asciiTheme="majorHAnsi" w:hAnsiTheme="majorHAnsi"/>
        </w:rPr>
      </w:pPr>
    </w:p>
    <w:p w14:paraId="189D4442" w14:textId="3DF61B7C" w:rsidR="00F66A9C" w:rsidRDefault="00E577A4" w:rsidP="00F10C6D">
      <w:pPr>
        <w:jc w:val="both"/>
        <w:rPr>
          <w:rFonts w:asciiTheme="majorHAnsi" w:hAnsiTheme="majorHAnsi"/>
        </w:rPr>
      </w:pPr>
      <w:r>
        <w:rPr>
          <w:rFonts w:asciiTheme="majorHAnsi" w:hAnsiTheme="majorHAnsi"/>
        </w:rPr>
        <w:t>The modest warming that occurred in May was counter</w:t>
      </w:r>
      <w:r w:rsidR="00F66A9C">
        <w:rPr>
          <w:rFonts w:asciiTheme="majorHAnsi" w:hAnsiTheme="majorHAnsi"/>
        </w:rPr>
        <w:t>-</w:t>
      </w:r>
      <w:r>
        <w:rPr>
          <w:rFonts w:asciiTheme="majorHAnsi" w:hAnsiTheme="majorHAnsi"/>
        </w:rPr>
        <w:t>balanced this month by a cooling in the tropics and Southern Hemisphere which produced a global average that was virtually zero (-0.01 C)</w:t>
      </w:r>
      <w:r w:rsidR="00D75CB1">
        <w:rPr>
          <w:rFonts w:asciiTheme="majorHAnsi" w:hAnsiTheme="majorHAnsi"/>
        </w:rPr>
        <w:t>.</w:t>
      </w:r>
      <w:r w:rsidR="00910191">
        <w:rPr>
          <w:rFonts w:asciiTheme="majorHAnsi" w:hAnsiTheme="majorHAnsi"/>
        </w:rPr>
        <w:t xml:space="preserve">  </w:t>
      </w:r>
      <w:r w:rsidR="00176EC8">
        <w:rPr>
          <w:rFonts w:asciiTheme="majorHAnsi" w:hAnsiTheme="majorHAnsi"/>
        </w:rPr>
        <w:t>Atmospheric t</w:t>
      </w:r>
      <w:r>
        <w:rPr>
          <w:rFonts w:asciiTheme="majorHAnsi" w:hAnsiTheme="majorHAnsi"/>
        </w:rPr>
        <w:t>emperatures bounce around from month to month relative to the slower changes created by the El Niño/La Niña cycle</w:t>
      </w:r>
      <w:r w:rsidR="00176EC8">
        <w:rPr>
          <w:rFonts w:asciiTheme="majorHAnsi" w:hAnsiTheme="majorHAnsi"/>
        </w:rPr>
        <w:t xml:space="preserve"> of the tropical Pacific Ocean </w:t>
      </w:r>
      <w:r w:rsidR="00176EC8">
        <w:rPr>
          <w:rFonts w:asciiTheme="majorHAnsi" w:hAnsiTheme="majorHAnsi"/>
        </w:rPr>
        <w:lastRenderedPageBreak/>
        <w:t>temperatures</w:t>
      </w:r>
      <w:r w:rsidR="00F66A9C">
        <w:rPr>
          <w:rFonts w:asciiTheme="majorHAnsi" w:hAnsiTheme="majorHAnsi"/>
        </w:rPr>
        <w:t>, so such variations are normal</w:t>
      </w:r>
      <w:r>
        <w:rPr>
          <w:rFonts w:asciiTheme="majorHAnsi" w:hAnsiTheme="majorHAnsi"/>
        </w:rPr>
        <w:t xml:space="preserve">.  </w:t>
      </w:r>
      <w:r w:rsidR="00176EC8">
        <w:rPr>
          <w:rFonts w:asciiTheme="majorHAnsi" w:hAnsiTheme="majorHAnsi"/>
        </w:rPr>
        <w:t>Th</w:t>
      </w:r>
      <w:r w:rsidR="00C97C02">
        <w:rPr>
          <w:rFonts w:asciiTheme="majorHAnsi" w:hAnsiTheme="majorHAnsi"/>
        </w:rPr>
        <w:t>e</w:t>
      </w:r>
      <w:r w:rsidR="00176EC8">
        <w:rPr>
          <w:rFonts w:asciiTheme="majorHAnsi" w:hAnsiTheme="majorHAnsi"/>
        </w:rPr>
        <w:t xml:space="preserve"> warming</w:t>
      </w:r>
      <w:r w:rsidR="00F66A9C">
        <w:rPr>
          <w:rFonts w:asciiTheme="majorHAnsi" w:hAnsiTheme="majorHAnsi"/>
        </w:rPr>
        <w:t xml:space="preserve"> </w:t>
      </w:r>
      <w:r w:rsidR="00C97C02">
        <w:rPr>
          <w:rFonts w:asciiTheme="majorHAnsi" w:hAnsiTheme="majorHAnsi"/>
        </w:rPr>
        <w:t xml:space="preserve">that typically occurs after a La Niña </w:t>
      </w:r>
      <w:r w:rsidR="00176EC8">
        <w:rPr>
          <w:rFonts w:asciiTheme="majorHAnsi" w:hAnsiTheme="majorHAnsi"/>
        </w:rPr>
        <w:t xml:space="preserve">may have run its course as several forecasts are calling for a return to </w:t>
      </w:r>
      <w:r w:rsidR="00C97C02">
        <w:rPr>
          <w:rFonts w:asciiTheme="majorHAnsi" w:hAnsiTheme="majorHAnsi"/>
        </w:rPr>
        <w:t>another</w:t>
      </w:r>
      <w:r w:rsidR="00176EC8">
        <w:rPr>
          <w:rFonts w:asciiTheme="majorHAnsi" w:hAnsiTheme="majorHAnsi"/>
        </w:rPr>
        <w:t xml:space="preserve"> La Niña (cool) event for the coming Boreal winter.  There have been other back-to-back La </w:t>
      </w:r>
      <w:proofErr w:type="spellStart"/>
      <w:r w:rsidR="00176EC8">
        <w:rPr>
          <w:rFonts w:asciiTheme="majorHAnsi" w:hAnsiTheme="majorHAnsi"/>
        </w:rPr>
        <w:t>Niñas</w:t>
      </w:r>
      <w:proofErr w:type="spellEnd"/>
      <w:r w:rsidR="00176EC8">
        <w:rPr>
          <w:rFonts w:asciiTheme="majorHAnsi" w:hAnsiTheme="majorHAnsi"/>
        </w:rPr>
        <w:t>, most recently 2010-11 followed by 2011-12 and even three in a row starting with 1998-99.  So, it is possible that the global temperature may be weakly below average for another year. To keep track of the latest weekly summary</w:t>
      </w:r>
      <w:r w:rsidR="00F21774">
        <w:rPr>
          <w:rFonts w:asciiTheme="majorHAnsi" w:hAnsiTheme="majorHAnsi"/>
        </w:rPr>
        <w:t xml:space="preserve"> of </w:t>
      </w:r>
      <w:r w:rsidR="00CF1AB3">
        <w:rPr>
          <w:rFonts w:asciiTheme="majorHAnsi" w:hAnsiTheme="majorHAnsi"/>
        </w:rPr>
        <w:t>the El Niño/La Niña cycle</w:t>
      </w:r>
      <w:r w:rsidR="00176EC8">
        <w:rPr>
          <w:rFonts w:asciiTheme="majorHAnsi" w:hAnsiTheme="majorHAnsi"/>
        </w:rPr>
        <w:t xml:space="preserve"> see</w:t>
      </w:r>
      <w:r w:rsidR="00F66A9C">
        <w:rPr>
          <w:rFonts w:asciiTheme="majorHAnsi" w:hAnsiTheme="majorHAnsi"/>
        </w:rPr>
        <w:t>:</w:t>
      </w:r>
    </w:p>
    <w:p w14:paraId="78A4C4B6" w14:textId="77777777" w:rsidR="00F66A9C" w:rsidRDefault="00F66A9C" w:rsidP="00F10C6D">
      <w:pPr>
        <w:jc w:val="both"/>
        <w:rPr>
          <w:rFonts w:asciiTheme="majorHAnsi" w:hAnsiTheme="majorHAnsi"/>
        </w:rPr>
      </w:pPr>
    </w:p>
    <w:p w14:paraId="50E62CB7" w14:textId="382A94FD" w:rsidR="00176EC8" w:rsidRDefault="001214C9" w:rsidP="00F10C6D">
      <w:pPr>
        <w:jc w:val="both"/>
        <w:rPr>
          <w:rFonts w:asciiTheme="majorHAnsi" w:hAnsiTheme="majorHAnsi"/>
        </w:rPr>
      </w:pPr>
      <w:hyperlink r:id="rId5" w:history="1">
        <w:r w:rsidR="00F66A9C" w:rsidRPr="004D39E8">
          <w:rPr>
            <w:rStyle w:val="Hyperlink"/>
            <w:rFonts w:asciiTheme="majorHAnsi" w:hAnsiTheme="majorHAnsi"/>
          </w:rPr>
          <w:t>https://www.cpc.ncep.noaa.gov/products/analysis_monitoring/lanina/enso_evolution-status-fcsts-web.pdf</w:t>
        </w:r>
      </w:hyperlink>
      <w:r w:rsidR="00176EC8">
        <w:rPr>
          <w:rFonts w:asciiTheme="majorHAnsi" w:hAnsiTheme="majorHAnsi"/>
        </w:rPr>
        <w:t>.</w:t>
      </w:r>
    </w:p>
    <w:p w14:paraId="4D31A38B" w14:textId="36EBF8C1" w:rsidR="00176EC8" w:rsidRDefault="00176EC8" w:rsidP="00F10C6D">
      <w:pPr>
        <w:jc w:val="both"/>
        <w:rPr>
          <w:rFonts w:asciiTheme="majorHAnsi" w:hAnsiTheme="majorHAnsi"/>
        </w:rPr>
      </w:pPr>
    </w:p>
    <w:p w14:paraId="0DA989CD" w14:textId="6528689C" w:rsidR="002E7094" w:rsidRDefault="00C87CB8" w:rsidP="00F10C6D">
      <w:pPr>
        <w:jc w:val="both"/>
        <w:rPr>
          <w:rFonts w:asciiTheme="majorHAnsi" w:hAnsiTheme="majorHAnsi"/>
          <w:color w:val="000000" w:themeColor="text1"/>
        </w:rPr>
      </w:pPr>
      <w:r>
        <w:rPr>
          <w:rFonts w:asciiTheme="majorHAnsi" w:hAnsiTheme="majorHAnsi"/>
          <w:color w:val="000000" w:themeColor="text1"/>
        </w:rPr>
        <w:t xml:space="preserve">The warmest </w:t>
      </w:r>
      <w:r w:rsidR="005D60F8">
        <w:rPr>
          <w:rFonts w:asciiTheme="majorHAnsi" w:hAnsiTheme="majorHAnsi"/>
          <w:color w:val="000000" w:themeColor="text1"/>
        </w:rPr>
        <w:t>region</w:t>
      </w:r>
      <w:r w:rsidR="009D5A80">
        <w:rPr>
          <w:rFonts w:asciiTheme="majorHAnsi" w:hAnsiTheme="majorHAnsi"/>
          <w:color w:val="000000" w:themeColor="text1"/>
        </w:rPr>
        <w:t xml:space="preserve">, in terms of </w:t>
      </w:r>
      <w:r w:rsidR="00C97C02">
        <w:rPr>
          <w:rFonts w:asciiTheme="majorHAnsi" w:hAnsiTheme="majorHAnsi"/>
          <w:color w:val="000000" w:themeColor="text1"/>
        </w:rPr>
        <w:t xml:space="preserve">the </w:t>
      </w:r>
      <w:r w:rsidR="00AD7AA5">
        <w:rPr>
          <w:rFonts w:asciiTheme="majorHAnsi" w:hAnsiTheme="majorHAnsi"/>
          <w:color w:val="000000" w:themeColor="text1"/>
        </w:rPr>
        <w:t xml:space="preserve">monthly </w:t>
      </w:r>
      <w:r>
        <w:rPr>
          <w:rFonts w:asciiTheme="majorHAnsi" w:hAnsiTheme="majorHAnsi"/>
          <w:color w:val="000000" w:themeColor="text1"/>
        </w:rPr>
        <w:t>departure from average</w:t>
      </w:r>
      <w:r w:rsidR="009D5A80">
        <w:rPr>
          <w:rFonts w:asciiTheme="majorHAnsi" w:hAnsiTheme="majorHAnsi"/>
          <w:color w:val="000000" w:themeColor="text1"/>
        </w:rPr>
        <w:t>,</w:t>
      </w:r>
      <w:r>
        <w:rPr>
          <w:rFonts w:asciiTheme="majorHAnsi" w:hAnsiTheme="majorHAnsi"/>
          <w:color w:val="000000" w:themeColor="text1"/>
        </w:rPr>
        <w:t xml:space="preserve"> was </w:t>
      </w:r>
      <w:r w:rsidR="005D60F8">
        <w:rPr>
          <w:rFonts w:asciiTheme="majorHAnsi" w:hAnsiTheme="majorHAnsi"/>
          <w:color w:val="000000" w:themeColor="text1"/>
        </w:rPr>
        <w:t xml:space="preserve">in association with the record heat in the US’s Pacific NW.  The hottest grid cell was </w:t>
      </w:r>
      <w:r w:rsidR="00B764C6">
        <w:rPr>
          <w:rFonts w:asciiTheme="majorHAnsi" w:hAnsiTheme="majorHAnsi"/>
          <w:color w:val="000000" w:themeColor="text1"/>
        </w:rPr>
        <w:t xml:space="preserve">near </w:t>
      </w:r>
      <w:r w:rsidR="005D60F8">
        <w:rPr>
          <w:rFonts w:asciiTheme="majorHAnsi" w:hAnsiTheme="majorHAnsi"/>
          <w:color w:val="000000" w:themeColor="text1"/>
        </w:rPr>
        <w:t>Hamilton Montana</w:t>
      </w:r>
      <w:r w:rsidR="00B764C6">
        <w:rPr>
          <w:rFonts w:asciiTheme="majorHAnsi" w:hAnsiTheme="majorHAnsi"/>
          <w:color w:val="000000" w:themeColor="text1"/>
        </w:rPr>
        <w:t xml:space="preserve"> </w:t>
      </w:r>
      <w:r w:rsidR="005D60F8">
        <w:rPr>
          <w:rFonts w:asciiTheme="majorHAnsi" w:hAnsiTheme="majorHAnsi"/>
          <w:color w:val="000000" w:themeColor="text1"/>
        </w:rPr>
        <w:t>at +4.3 °C (+7.7 °F).  This warmth was part of an almost global band of above average temperatures in the mid-latitudes of the northern hemisphere and included peaks in Scand</w:t>
      </w:r>
      <w:r w:rsidR="00602438">
        <w:rPr>
          <w:rFonts w:asciiTheme="majorHAnsi" w:hAnsiTheme="majorHAnsi"/>
          <w:color w:val="000000" w:themeColor="text1"/>
        </w:rPr>
        <w:t>i</w:t>
      </w:r>
      <w:r w:rsidR="005D60F8">
        <w:rPr>
          <w:rFonts w:asciiTheme="majorHAnsi" w:hAnsiTheme="majorHAnsi"/>
          <w:color w:val="000000" w:themeColor="text1"/>
        </w:rPr>
        <w:t>navia/Western Russia and over the Caspian Sea.  Northeastern Russia an</w:t>
      </w:r>
      <w:r w:rsidR="00602438">
        <w:rPr>
          <w:rFonts w:asciiTheme="majorHAnsi" w:hAnsiTheme="majorHAnsi"/>
          <w:color w:val="000000" w:themeColor="text1"/>
        </w:rPr>
        <w:t>d</w:t>
      </w:r>
      <w:r w:rsidR="005D60F8">
        <w:rPr>
          <w:rFonts w:asciiTheme="majorHAnsi" w:hAnsiTheme="majorHAnsi"/>
          <w:color w:val="000000" w:themeColor="text1"/>
        </w:rPr>
        <w:t xml:space="preserve"> a few areas in the Southern Hemisphere were also warm.  </w:t>
      </w:r>
    </w:p>
    <w:p w14:paraId="53A20C89" w14:textId="0AC7BF56" w:rsidR="00BD425C" w:rsidRDefault="00BD425C" w:rsidP="00F10C6D">
      <w:pPr>
        <w:jc w:val="both"/>
        <w:rPr>
          <w:rFonts w:asciiTheme="majorHAnsi" w:hAnsiTheme="majorHAnsi"/>
          <w:color w:val="000000" w:themeColor="text1"/>
        </w:rPr>
      </w:pPr>
    </w:p>
    <w:p w14:paraId="2C03F85F" w14:textId="5EF9F92D" w:rsidR="00BD425C" w:rsidRDefault="00AD7AA5" w:rsidP="00F10C6D">
      <w:pPr>
        <w:jc w:val="both"/>
        <w:rPr>
          <w:rFonts w:asciiTheme="majorHAnsi" w:hAnsiTheme="majorHAnsi"/>
          <w:color w:val="000000" w:themeColor="text1"/>
        </w:rPr>
      </w:pPr>
      <w:r>
        <w:rPr>
          <w:rFonts w:asciiTheme="majorHAnsi" w:hAnsiTheme="majorHAnsi"/>
          <w:color w:val="000000" w:themeColor="text1"/>
        </w:rPr>
        <w:t xml:space="preserve">The </w:t>
      </w:r>
      <w:r w:rsidR="005D60F8">
        <w:rPr>
          <w:rFonts w:asciiTheme="majorHAnsi" w:hAnsiTheme="majorHAnsi"/>
          <w:color w:val="000000" w:themeColor="text1"/>
        </w:rPr>
        <w:t xml:space="preserve">coldest grid cell occurred in the far southeastern portion of the Pacific Ocean </w:t>
      </w:r>
      <w:r w:rsidR="00F73132">
        <w:rPr>
          <w:rFonts w:asciiTheme="majorHAnsi" w:hAnsiTheme="majorHAnsi"/>
          <w:color w:val="000000" w:themeColor="text1"/>
        </w:rPr>
        <w:t>at</w:t>
      </w:r>
      <w:r>
        <w:rPr>
          <w:rFonts w:asciiTheme="majorHAnsi" w:hAnsiTheme="majorHAnsi"/>
          <w:color w:val="000000" w:themeColor="text1"/>
        </w:rPr>
        <w:t xml:space="preserve"> -</w:t>
      </w:r>
      <w:r w:rsidR="00F73132">
        <w:rPr>
          <w:rFonts w:asciiTheme="majorHAnsi" w:hAnsiTheme="majorHAnsi"/>
          <w:color w:val="000000" w:themeColor="text1"/>
        </w:rPr>
        <w:t>3.4</w:t>
      </w:r>
      <w:r>
        <w:rPr>
          <w:rFonts w:asciiTheme="majorHAnsi" w:hAnsiTheme="majorHAnsi"/>
          <w:color w:val="000000" w:themeColor="text1"/>
        </w:rPr>
        <w:t xml:space="preserve"> °C (-</w:t>
      </w:r>
      <w:r w:rsidR="00F73132">
        <w:rPr>
          <w:rFonts w:asciiTheme="majorHAnsi" w:hAnsiTheme="majorHAnsi"/>
          <w:color w:val="000000" w:themeColor="text1"/>
        </w:rPr>
        <w:t>6.1</w:t>
      </w:r>
      <w:r>
        <w:rPr>
          <w:rFonts w:asciiTheme="majorHAnsi" w:hAnsiTheme="majorHAnsi"/>
          <w:color w:val="000000" w:themeColor="text1"/>
        </w:rPr>
        <w:t xml:space="preserve"> °F).  </w:t>
      </w:r>
      <w:r w:rsidR="00F73132">
        <w:rPr>
          <w:rFonts w:asciiTheme="majorHAnsi" w:hAnsiTheme="majorHAnsi"/>
          <w:color w:val="000000" w:themeColor="text1"/>
        </w:rPr>
        <w:t>Several colder than average regions were found in and off shore of Antarctica</w:t>
      </w:r>
      <w:r>
        <w:rPr>
          <w:rFonts w:asciiTheme="majorHAnsi" w:hAnsiTheme="majorHAnsi"/>
          <w:color w:val="000000" w:themeColor="text1"/>
        </w:rPr>
        <w:t>.</w:t>
      </w:r>
      <w:r w:rsidR="00F73132">
        <w:rPr>
          <w:rFonts w:asciiTheme="majorHAnsi" w:hAnsiTheme="majorHAnsi"/>
          <w:color w:val="000000" w:themeColor="text1"/>
        </w:rPr>
        <w:t xml:space="preserve">  The Southern Hemispheric coolness was also aided by a band of cool temperatures between 40° and 60° south latitude.  </w:t>
      </w:r>
      <w:r>
        <w:rPr>
          <w:rFonts w:asciiTheme="majorHAnsi" w:hAnsiTheme="majorHAnsi"/>
          <w:color w:val="000000" w:themeColor="text1"/>
        </w:rPr>
        <w:t xml:space="preserve">  </w:t>
      </w:r>
    </w:p>
    <w:p w14:paraId="3FBEEA0C" w14:textId="1A25AE1F" w:rsidR="00BD425C" w:rsidRDefault="00BD425C" w:rsidP="00F10C6D">
      <w:pPr>
        <w:jc w:val="both"/>
        <w:rPr>
          <w:rFonts w:asciiTheme="majorHAnsi" w:hAnsiTheme="majorHAnsi"/>
          <w:color w:val="000000" w:themeColor="text1"/>
        </w:rPr>
      </w:pPr>
    </w:p>
    <w:p w14:paraId="329593FC" w14:textId="390C3E69" w:rsidR="00BD425C" w:rsidRDefault="00176EC8" w:rsidP="00F10C6D">
      <w:pPr>
        <w:jc w:val="both"/>
        <w:rPr>
          <w:rFonts w:asciiTheme="majorHAnsi" w:hAnsiTheme="majorHAnsi"/>
        </w:rPr>
      </w:pPr>
      <w:r>
        <w:rPr>
          <w:rFonts w:asciiTheme="majorHAnsi" w:hAnsiTheme="majorHAnsi"/>
          <w:color w:val="000000" w:themeColor="text1"/>
        </w:rPr>
        <w:t xml:space="preserve">The 100+ year record heat </w:t>
      </w:r>
      <w:r w:rsidR="00F66A9C">
        <w:rPr>
          <w:rFonts w:asciiTheme="majorHAnsi" w:hAnsiTheme="majorHAnsi"/>
          <w:color w:val="000000" w:themeColor="text1"/>
        </w:rPr>
        <w:t xml:space="preserve">at the surface </w:t>
      </w:r>
      <w:r>
        <w:rPr>
          <w:rFonts w:asciiTheme="majorHAnsi" w:hAnsiTheme="majorHAnsi"/>
          <w:color w:val="000000" w:themeColor="text1"/>
        </w:rPr>
        <w:t xml:space="preserve">in the Pacific NW (and warmth in general in the Western US) </w:t>
      </w:r>
      <w:r w:rsidR="005D60F8">
        <w:rPr>
          <w:rFonts w:asciiTheme="majorHAnsi" w:hAnsiTheme="majorHAnsi"/>
          <w:color w:val="000000" w:themeColor="text1"/>
        </w:rPr>
        <w:t xml:space="preserve">was supported by heat in the deeper atmosphere and </w:t>
      </w:r>
      <w:r>
        <w:rPr>
          <w:rFonts w:asciiTheme="majorHAnsi" w:hAnsiTheme="majorHAnsi"/>
          <w:color w:val="000000" w:themeColor="text1"/>
        </w:rPr>
        <w:t>pushed the conterminous US temperature departure to +1.44</w:t>
      </w:r>
      <w:r w:rsidR="00C97C02">
        <w:rPr>
          <w:rFonts w:asciiTheme="majorHAnsi" w:hAnsiTheme="majorHAnsi"/>
          <w:color w:val="000000" w:themeColor="text1"/>
        </w:rPr>
        <w:t xml:space="preserve"> </w:t>
      </w:r>
      <w:r>
        <w:rPr>
          <w:rFonts w:asciiTheme="majorHAnsi" w:hAnsiTheme="majorHAnsi"/>
          <w:color w:val="000000" w:themeColor="text1"/>
        </w:rPr>
        <w:t>C (</w:t>
      </w:r>
      <w:r w:rsidR="00F66A9C">
        <w:rPr>
          <w:rFonts w:asciiTheme="majorHAnsi" w:hAnsiTheme="majorHAnsi"/>
          <w:color w:val="000000" w:themeColor="text1"/>
        </w:rPr>
        <w:t>2.59 °F), the warmest June of the last 43 as monitored by this satellite system.  The previous high that was driven by heat in the center part of the nation was 1.15</w:t>
      </w:r>
      <w:r w:rsidR="00C97C02">
        <w:rPr>
          <w:rFonts w:asciiTheme="majorHAnsi" w:hAnsiTheme="majorHAnsi"/>
          <w:color w:val="000000" w:themeColor="text1"/>
        </w:rPr>
        <w:t xml:space="preserve"> </w:t>
      </w:r>
      <w:r w:rsidR="00F66A9C">
        <w:rPr>
          <w:rFonts w:asciiTheme="majorHAnsi" w:hAnsiTheme="majorHAnsi"/>
          <w:color w:val="000000" w:themeColor="text1"/>
        </w:rPr>
        <w:t xml:space="preserve">C (+2.07 °F) in 1988.  </w:t>
      </w:r>
      <w:r w:rsidR="00F64F4F">
        <w:rPr>
          <w:rFonts w:asciiTheme="majorHAnsi" w:hAnsiTheme="majorHAnsi"/>
          <w:color w:val="000000" w:themeColor="text1"/>
        </w:rPr>
        <w:t xml:space="preserve">This pattern of </w:t>
      </w:r>
      <w:r w:rsidR="00F66A9C">
        <w:rPr>
          <w:rFonts w:asciiTheme="majorHAnsi" w:hAnsiTheme="majorHAnsi"/>
          <w:color w:val="000000" w:themeColor="text1"/>
        </w:rPr>
        <w:t>greater warmth in the West</w:t>
      </w:r>
      <w:r w:rsidR="00F64F4F">
        <w:rPr>
          <w:rFonts w:asciiTheme="majorHAnsi" w:hAnsiTheme="majorHAnsi"/>
          <w:color w:val="000000" w:themeColor="text1"/>
        </w:rPr>
        <w:t xml:space="preserve"> </w:t>
      </w:r>
      <w:r w:rsidR="00F66A9C">
        <w:rPr>
          <w:rFonts w:asciiTheme="majorHAnsi" w:hAnsiTheme="majorHAnsi"/>
          <w:color w:val="000000" w:themeColor="text1"/>
        </w:rPr>
        <w:t xml:space="preserve">than </w:t>
      </w:r>
      <w:r w:rsidR="00F64F4F">
        <w:rPr>
          <w:rFonts w:asciiTheme="majorHAnsi" w:hAnsiTheme="majorHAnsi"/>
          <w:color w:val="000000" w:themeColor="text1"/>
        </w:rPr>
        <w:t xml:space="preserve">in the </w:t>
      </w:r>
      <w:r w:rsidR="00F66A9C">
        <w:rPr>
          <w:rFonts w:asciiTheme="majorHAnsi" w:hAnsiTheme="majorHAnsi"/>
          <w:color w:val="000000" w:themeColor="text1"/>
        </w:rPr>
        <w:t>East</w:t>
      </w:r>
      <w:r w:rsidR="00F64F4F">
        <w:rPr>
          <w:rFonts w:asciiTheme="majorHAnsi" w:hAnsiTheme="majorHAnsi"/>
          <w:color w:val="000000" w:themeColor="text1"/>
        </w:rPr>
        <w:t xml:space="preserve"> has been somewhat persistent </w:t>
      </w:r>
      <w:r w:rsidR="00C97C02">
        <w:rPr>
          <w:rFonts w:asciiTheme="majorHAnsi" w:hAnsiTheme="majorHAnsi"/>
          <w:color w:val="000000" w:themeColor="text1"/>
        </w:rPr>
        <w:t>since</w:t>
      </w:r>
      <w:r w:rsidR="00602438">
        <w:rPr>
          <w:rFonts w:asciiTheme="majorHAnsi" w:hAnsiTheme="majorHAnsi"/>
          <w:color w:val="000000" w:themeColor="text1"/>
        </w:rPr>
        <w:t xml:space="preserve"> April</w:t>
      </w:r>
      <w:r w:rsidR="0059394C">
        <w:rPr>
          <w:rFonts w:asciiTheme="majorHAnsi" w:hAnsiTheme="majorHAnsi"/>
          <w:color w:val="000000" w:themeColor="text1"/>
        </w:rPr>
        <w:t xml:space="preserve">.  </w:t>
      </w:r>
      <w:r w:rsidR="007C6E93">
        <w:rPr>
          <w:rFonts w:asciiTheme="majorHAnsi" w:hAnsiTheme="majorHAnsi"/>
          <w:color w:val="000000" w:themeColor="text1"/>
        </w:rPr>
        <w:t>Adding</w:t>
      </w:r>
      <w:r w:rsidR="00D63A3D">
        <w:rPr>
          <w:rFonts w:asciiTheme="majorHAnsi" w:hAnsiTheme="majorHAnsi"/>
          <w:color w:val="000000" w:themeColor="text1"/>
        </w:rPr>
        <w:t xml:space="preserve"> in Alaska’s temperature </w:t>
      </w:r>
      <w:r w:rsidR="00F64F4F">
        <w:rPr>
          <w:rFonts w:asciiTheme="majorHAnsi" w:hAnsiTheme="majorHAnsi"/>
          <w:color w:val="000000" w:themeColor="text1"/>
        </w:rPr>
        <w:t>doesn’t change t</w:t>
      </w:r>
      <w:r w:rsidR="00602438">
        <w:rPr>
          <w:rFonts w:asciiTheme="majorHAnsi" w:hAnsiTheme="majorHAnsi"/>
          <w:color w:val="000000" w:themeColor="text1"/>
        </w:rPr>
        <w:t>he</w:t>
      </w:r>
      <w:r w:rsidR="00F64F4F">
        <w:rPr>
          <w:rFonts w:asciiTheme="majorHAnsi" w:hAnsiTheme="majorHAnsi"/>
          <w:color w:val="000000" w:themeColor="text1"/>
        </w:rPr>
        <w:t xml:space="preserve"> </w:t>
      </w:r>
      <w:r w:rsidR="00C97C02">
        <w:rPr>
          <w:rFonts w:asciiTheme="majorHAnsi" w:hAnsiTheme="majorHAnsi"/>
          <w:color w:val="000000" w:themeColor="text1"/>
        </w:rPr>
        <w:t xml:space="preserve">June </w:t>
      </w:r>
      <w:r w:rsidR="00F64F4F">
        <w:rPr>
          <w:rFonts w:asciiTheme="majorHAnsi" w:hAnsiTheme="majorHAnsi"/>
          <w:color w:val="000000" w:themeColor="text1"/>
        </w:rPr>
        <w:t xml:space="preserve">value </w:t>
      </w:r>
      <w:r w:rsidR="00602438">
        <w:rPr>
          <w:rFonts w:asciiTheme="majorHAnsi" w:hAnsiTheme="majorHAnsi"/>
          <w:color w:val="000000" w:themeColor="text1"/>
        </w:rPr>
        <w:t xml:space="preserve">too </w:t>
      </w:r>
      <w:r w:rsidR="00F64F4F">
        <w:rPr>
          <w:rFonts w:asciiTheme="majorHAnsi" w:hAnsiTheme="majorHAnsi"/>
          <w:color w:val="000000" w:themeColor="text1"/>
        </w:rPr>
        <w:t>much with</w:t>
      </w:r>
      <w:r w:rsidR="00D63A3D">
        <w:rPr>
          <w:rFonts w:asciiTheme="majorHAnsi" w:hAnsiTheme="majorHAnsi"/>
          <w:color w:val="000000" w:themeColor="text1"/>
        </w:rPr>
        <w:t xml:space="preserve"> the 49-state average </w:t>
      </w:r>
      <w:r w:rsidR="00EE6B7E">
        <w:rPr>
          <w:rFonts w:asciiTheme="majorHAnsi" w:hAnsiTheme="majorHAnsi"/>
          <w:color w:val="000000" w:themeColor="text1"/>
        </w:rPr>
        <w:t>coming in a</w:t>
      </w:r>
      <w:r w:rsidR="00723254">
        <w:rPr>
          <w:rFonts w:asciiTheme="majorHAnsi" w:hAnsiTheme="majorHAnsi"/>
          <w:color w:val="000000" w:themeColor="text1"/>
        </w:rPr>
        <w:t>t</w:t>
      </w:r>
      <w:r w:rsidR="00D63A3D">
        <w:rPr>
          <w:rFonts w:asciiTheme="majorHAnsi" w:hAnsiTheme="majorHAnsi"/>
          <w:color w:val="000000" w:themeColor="text1"/>
        </w:rPr>
        <w:t xml:space="preserve"> </w:t>
      </w:r>
      <w:r w:rsidR="00F66A9C">
        <w:rPr>
          <w:rFonts w:asciiTheme="majorHAnsi" w:hAnsiTheme="majorHAnsi"/>
          <w:color w:val="000000" w:themeColor="text1"/>
        </w:rPr>
        <w:t>+1.28</w:t>
      </w:r>
      <w:r w:rsidR="00D63A3D">
        <w:rPr>
          <w:rFonts w:asciiTheme="majorHAnsi" w:hAnsiTheme="majorHAnsi"/>
          <w:color w:val="000000" w:themeColor="text1"/>
        </w:rPr>
        <w:t xml:space="preserve"> °C </w:t>
      </w:r>
      <w:r w:rsidR="00F66A9C">
        <w:rPr>
          <w:rFonts w:asciiTheme="majorHAnsi" w:hAnsiTheme="majorHAnsi"/>
          <w:color w:val="000000" w:themeColor="text1"/>
        </w:rPr>
        <w:t>(+2.30</w:t>
      </w:r>
      <w:r w:rsidR="00D63A3D">
        <w:rPr>
          <w:rFonts w:asciiTheme="majorHAnsi" w:hAnsiTheme="majorHAnsi"/>
          <w:color w:val="000000" w:themeColor="text1"/>
        </w:rPr>
        <w:t xml:space="preserve"> °F).</w:t>
      </w:r>
      <w:r w:rsidR="00BD425C">
        <w:rPr>
          <w:rFonts w:asciiTheme="majorHAnsi" w:hAnsiTheme="majorHAnsi"/>
          <w:color w:val="000000" w:themeColor="text1"/>
        </w:rPr>
        <w:t xml:space="preserve">  </w:t>
      </w:r>
      <w:r w:rsidR="00C806EE" w:rsidRPr="00366767">
        <w:rPr>
          <w:rFonts w:asciiTheme="majorHAnsi" w:hAnsiTheme="majorHAnsi"/>
          <w:color w:val="000000" w:themeColor="text1"/>
        </w:rPr>
        <w:t xml:space="preserve">[We don’t include Hawaii in the US results because its land area is less than that of a satellite grid square, so it would have virtually no impact on the overall national </w:t>
      </w:r>
      <w:r w:rsidR="00C806EE">
        <w:rPr>
          <w:rFonts w:asciiTheme="majorHAnsi" w:hAnsiTheme="majorHAnsi"/>
        </w:rPr>
        <w:t xml:space="preserve">results.]  </w:t>
      </w:r>
    </w:p>
    <w:p w14:paraId="51C82FEE" w14:textId="07E3931C" w:rsidR="002E6A66" w:rsidRDefault="002E6A66" w:rsidP="00F10C6D">
      <w:pPr>
        <w:jc w:val="both"/>
        <w:rPr>
          <w:rFonts w:asciiTheme="majorHAnsi" w:hAnsiTheme="majorHAnsi"/>
          <w:color w:val="000000" w:themeColor="text1"/>
        </w:rPr>
      </w:pPr>
    </w:p>
    <w:p w14:paraId="53FDD3AA" w14:textId="02CE9EA6" w:rsidR="002E6A66" w:rsidRDefault="002E6A66" w:rsidP="002E6A66">
      <w:pPr>
        <w:jc w:val="both"/>
        <w:rPr>
          <w:rFonts w:asciiTheme="majorHAnsi" w:hAnsiTheme="majorHAnsi"/>
        </w:rPr>
      </w:pPr>
      <w:r w:rsidRPr="002E6A66">
        <w:rPr>
          <w:rFonts w:asciiTheme="majorHAnsi" w:hAnsiTheme="majorHAnsi"/>
          <w:b/>
          <w:color w:val="000000" w:themeColor="text1"/>
        </w:rPr>
        <w:t>New Reference Base Jan 2021</w:t>
      </w:r>
      <w:r>
        <w:rPr>
          <w:rFonts w:asciiTheme="majorHAnsi" w:hAnsiTheme="majorHAnsi"/>
          <w:b/>
          <w:color w:val="000000" w:themeColor="text1"/>
        </w:rPr>
        <w:t xml:space="preserve">.  </w:t>
      </w:r>
      <w:r>
        <w:rPr>
          <w:rFonts w:asciiTheme="majorHAnsi" w:hAnsiTheme="majorHAnsi"/>
        </w:rPr>
        <w:t xml:space="preserve">As noted in the Jan 2021 GTR, the situation comes around every 10 years when the reference period or “30-year normal” that we use to calculate the departures is redefined.  With that, we have averaged the absolute temperatures over the period 1991-2020, in accordance with the World Meteorological Organization’s guidelines, and use this as the new base period.  This allows the anomalies to relate more closely to the experience of the average person, i.e. the climate of the last 30 years.  Due to the rising trend of global and regional temperatures, the new </w:t>
      </w:r>
      <w:proofErr w:type="spellStart"/>
      <w:r>
        <w:rPr>
          <w:rFonts w:asciiTheme="majorHAnsi" w:hAnsiTheme="majorHAnsi"/>
        </w:rPr>
        <w:t>normals</w:t>
      </w:r>
      <w:proofErr w:type="spellEnd"/>
      <w:r>
        <w:rPr>
          <w:rFonts w:asciiTheme="majorHAnsi" w:hAnsiTheme="majorHAnsi"/>
        </w:rPr>
        <w:t xml:space="preserve"> are a little warmer than before, i.e. the global average temperature for Januaries for 1991-2020 is 0.14 °C warmer than the average for Januaries during 1981-2010.  So, the new departures from this now warmer average will appear to be cooler, but this is an artifact of simply applying a new base period.  </w:t>
      </w:r>
      <w:r>
        <w:rPr>
          <w:rFonts w:asciiTheme="majorHAnsi" w:hAnsiTheme="majorHAnsi"/>
        </w:rPr>
        <w:lastRenderedPageBreak/>
        <w:t xml:space="preserve">It is important to remember that changes over time periods, such as a trend value or the relative difference of one year to the next, will not change.  Think about it this way, all we’ve done is to take the </w:t>
      </w:r>
      <w:r w:rsidRPr="00910191">
        <w:rPr>
          <w:rFonts w:asciiTheme="majorHAnsi" w:hAnsiTheme="majorHAnsi"/>
          <w:i/>
        </w:rPr>
        <w:t>entire</w:t>
      </w:r>
      <w:r>
        <w:rPr>
          <w:rFonts w:asciiTheme="majorHAnsi" w:hAnsiTheme="majorHAnsi"/>
        </w:rPr>
        <w:t xml:space="preserve"> time series and shifted it down a little.</w:t>
      </w:r>
    </w:p>
    <w:p w14:paraId="08C7097F" w14:textId="77777777" w:rsidR="00BE3B9F" w:rsidRDefault="00BE3B9F" w:rsidP="00FC0EFA">
      <w:pPr>
        <w:jc w:val="both"/>
        <w:rPr>
          <w:rFonts w:asciiTheme="majorHAnsi" w:hAnsiTheme="majorHAnsi"/>
        </w:rPr>
      </w:pPr>
    </w:p>
    <w:p w14:paraId="442D80F2" w14:textId="732F8E8E" w:rsidR="009442C7" w:rsidRPr="0008399C" w:rsidRDefault="00E07AC9" w:rsidP="00FC0EFA">
      <w:pPr>
        <w:jc w:val="both"/>
        <w:rPr>
          <w:rFonts w:asciiTheme="majorHAnsi" w:hAnsiTheme="majorHAnsi"/>
        </w:rPr>
      </w:pPr>
      <w:r w:rsidRPr="00E07AC9">
        <w:rPr>
          <w:rFonts w:asciiTheme="majorHAnsi" w:hAnsiTheme="majorHAnsi"/>
          <w:b/>
        </w:rPr>
        <w:t>To</w:t>
      </w:r>
      <w:r>
        <w:rPr>
          <w:rFonts w:asciiTheme="majorHAnsi" w:hAnsiTheme="majorHAnsi"/>
          <w:b/>
        </w:rPr>
        <w:t>-</w:t>
      </w:r>
      <w:r w:rsidRPr="00E07AC9">
        <w:rPr>
          <w:rFonts w:asciiTheme="majorHAnsi" w:hAnsiTheme="majorHAnsi"/>
          <w:b/>
        </w:rPr>
        <w:t>Do List</w:t>
      </w:r>
      <w:r>
        <w:rPr>
          <w:rFonts w:asciiTheme="majorHAnsi" w:hAnsiTheme="majorHAnsi"/>
        </w:rPr>
        <w:t xml:space="preserve">: </w:t>
      </w:r>
      <w:r w:rsidR="005C1E82">
        <w:rPr>
          <w:rFonts w:asciiTheme="majorHAnsi" w:hAnsiTheme="majorHAnsi"/>
        </w:rPr>
        <w:t xml:space="preserve">There has been a </w:t>
      </w:r>
      <w:r w:rsidR="00356D96">
        <w:rPr>
          <w:rFonts w:asciiTheme="majorHAnsi" w:hAnsiTheme="majorHAnsi"/>
        </w:rPr>
        <w:t>delay</w:t>
      </w:r>
      <w:r w:rsidR="005C1E82">
        <w:rPr>
          <w:rFonts w:asciiTheme="majorHAnsi" w:hAnsiTheme="majorHAnsi"/>
        </w:rPr>
        <w:t xml:space="preserve"> in our ability to utilize and merge the new generation of microwave sensors (ATMS) on the NPP and JPSS satellites.  As of now, the calibration equations applied by the agency have changed at least twice, so that the data stream contains inhomogeneities which obviously impact the type of measurements we seek.  We are hoping this is resolved soon with a dataset that </w:t>
      </w:r>
      <w:r w:rsidR="00356D96">
        <w:rPr>
          <w:rFonts w:asciiTheme="majorHAnsi" w:hAnsiTheme="majorHAnsi"/>
        </w:rPr>
        <w:t xml:space="preserve">is </w:t>
      </w:r>
      <w:r w:rsidR="005C1E82">
        <w:rPr>
          <w:rFonts w:asciiTheme="majorHAnsi" w:hAnsiTheme="majorHAnsi"/>
        </w:rPr>
        <w:t xml:space="preserve">built with a single, consistent set of calibration equations.   </w:t>
      </w:r>
      <w:r w:rsidR="00FC0EFA" w:rsidRPr="00FC0EFA">
        <w:rPr>
          <w:rFonts w:asciiTheme="majorHAnsi" w:hAnsiTheme="majorHAnsi"/>
        </w:rPr>
        <w:t xml:space="preserve">In addition, the current non-drifting satellite operated by the Europeans,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has not yet been adjusted or “neutralized” for its seasonal peculiarities related to </w:t>
      </w:r>
      <w:r w:rsidR="00356D96">
        <w:rPr>
          <w:rFonts w:asciiTheme="majorHAnsi" w:hAnsiTheme="majorHAnsi"/>
        </w:rPr>
        <w:t xml:space="preserve">its </w:t>
      </w:r>
      <w:r w:rsidR="006821FA">
        <w:rPr>
          <w:rFonts w:asciiTheme="majorHAnsi" w:hAnsiTheme="majorHAnsi"/>
        </w:rPr>
        <w:t xml:space="preserve">unique </w:t>
      </w:r>
      <w:r w:rsidR="00356D96">
        <w:rPr>
          <w:rFonts w:asciiTheme="majorHAnsi" w:hAnsiTheme="majorHAnsi"/>
        </w:rPr>
        <w:t>equatorial crossing time (0930)</w:t>
      </w:r>
      <w:r w:rsidR="00FC0EFA" w:rsidRPr="00FC0EFA">
        <w:rPr>
          <w:rFonts w:asciiTheme="majorHAnsi" w:hAnsiTheme="majorHAnsi"/>
        </w:rPr>
        <w:t xml:space="preserve">.  While these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peculiarities do not affect the long-term global trend, they do introduce error within a particular year in specific locations </w:t>
      </w:r>
      <w:r w:rsidR="00171174">
        <w:rPr>
          <w:rFonts w:asciiTheme="majorHAnsi" w:hAnsiTheme="majorHAnsi"/>
        </w:rPr>
        <w:t>over land.</w:t>
      </w:r>
      <w:r w:rsidR="00FC0EFA" w:rsidRPr="00FC0EFA">
        <w:rPr>
          <w:rFonts w:asciiTheme="majorHAnsi" w:hAnsiTheme="majorHAnsi"/>
        </w:rPr>
        <w:t xml:space="preserve">  </w:t>
      </w:r>
    </w:p>
    <w:p w14:paraId="5716D481" w14:textId="77777777" w:rsidR="00636526" w:rsidRPr="0008399C" w:rsidRDefault="00636526" w:rsidP="00FC0EFA">
      <w:pPr>
        <w:jc w:val="both"/>
        <w:rPr>
          <w:rFonts w:asciiTheme="majorHAnsi" w:hAnsiTheme="majorHAnsi"/>
        </w:rPr>
      </w:pPr>
    </w:p>
    <w:p w14:paraId="6A5DB48D" w14:textId="34EC961B" w:rsidR="0008399C" w:rsidRDefault="0008399C" w:rsidP="005E4E6F">
      <w:pPr>
        <w:jc w:val="both"/>
        <w:rPr>
          <w:rFonts w:asciiTheme="majorHAnsi" w:eastAsia="Times New Roman" w:hAnsiTheme="majorHAnsi"/>
        </w:rPr>
      </w:pPr>
      <w:r w:rsidRPr="0008399C">
        <w:rPr>
          <w:rFonts w:asciiTheme="majorHAnsi" w:eastAsia="Times New Roman" w:hAnsiTheme="majorHAnsi"/>
        </w:rPr>
        <w:t>As part of an ongoing joint project between UAH, NOAA and NASA, Christy and Dr. Roy Spencer, an ESSC principal scientist, use data gathered by</w:t>
      </w:r>
      <w:r>
        <w:rPr>
          <w:rFonts w:asciiTheme="majorHAnsi" w:eastAsia="Times New Roman" w:hAnsiTheme="majorHAnsi"/>
        </w:rPr>
        <w:t xml:space="preserve"> </w:t>
      </w:r>
      <w:r w:rsidRPr="0008399C">
        <w:rPr>
          <w:rFonts w:asciiTheme="majorHAnsi" w:eastAsia="Times New Roman" w:hAnsiTheme="majorHAnsi"/>
        </w:rPr>
        <w:t>advanced micr</w:t>
      </w:r>
      <w:r w:rsidR="00276288">
        <w:rPr>
          <w:rFonts w:asciiTheme="majorHAnsi" w:eastAsia="Times New Roman" w:hAnsiTheme="majorHAnsi"/>
        </w:rPr>
        <w:t>owave sounding units on NOAA,</w:t>
      </w:r>
      <w:r w:rsidRPr="0008399C">
        <w:rPr>
          <w:rFonts w:asciiTheme="majorHAnsi" w:eastAsia="Times New Roman" w:hAnsiTheme="majorHAnsi"/>
        </w:rPr>
        <w:t xml:space="preserve"> NASA </w:t>
      </w:r>
      <w:r w:rsidR="00276288">
        <w:rPr>
          <w:rFonts w:asciiTheme="majorHAnsi" w:eastAsia="Times New Roman" w:hAnsiTheme="majorHAnsi"/>
        </w:rPr>
        <w:t xml:space="preserve">and European </w:t>
      </w:r>
      <w:r w:rsidRPr="0008399C">
        <w:rPr>
          <w:rFonts w:asciiTheme="majorHAnsi" w:eastAsia="Times New Roman" w:hAnsiTheme="majorHAnsi"/>
        </w:rPr>
        <w:t xml:space="preserve">satellites to </w:t>
      </w:r>
      <w:r w:rsidR="006821FA">
        <w:rPr>
          <w:rFonts w:asciiTheme="majorHAnsi" w:eastAsia="Times New Roman" w:hAnsiTheme="majorHAnsi"/>
        </w:rPr>
        <w:t>produce</w:t>
      </w:r>
      <w:r w:rsidRPr="0008399C">
        <w:rPr>
          <w:rFonts w:asciiTheme="majorHAnsi" w:eastAsia="Times New Roman" w:hAnsiTheme="majorHAnsi"/>
        </w:rPr>
        <w:t xml:space="preserve"> temperature readings for almost all regions of the Earth. This includes remote desert, ocean and rain forest areas where reliable climate data are not otherwise available.</w:t>
      </w:r>
      <w:r w:rsidR="00853AD8">
        <w:rPr>
          <w:rFonts w:asciiTheme="majorHAnsi" w:eastAsia="Times New Roman" w:hAnsiTheme="majorHAnsi"/>
        </w:rPr>
        <w:t xml:space="preserve">  </w:t>
      </w:r>
      <w:r w:rsidR="00601828">
        <w:rPr>
          <w:rFonts w:asciiTheme="majorHAnsi" w:eastAsia="Times New Roman" w:hAnsiTheme="majorHAnsi"/>
        </w:rPr>
        <w:t>Drs. Danny Braswell</w:t>
      </w:r>
      <w:r w:rsidR="00116D3C">
        <w:rPr>
          <w:rFonts w:asciiTheme="majorHAnsi" w:eastAsia="Times New Roman" w:hAnsiTheme="majorHAnsi"/>
        </w:rPr>
        <w:t xml:space="preserve"> and</w:t>
      </w:r>
      <w:r w:rsidR="00601828">
        <w:rPr>
          <w:rFonts w:asciiTheme="majorHAnsi" w:eastAsia="Times New Roman" w:hAnsiTheme="majorHAnsi"/>
        </w:rPr>
        <w:t xml:space="preserve"> </w:t>
      </w:r>
      <w:r w:rsidR="00853AD8">
        <w:rPr>
          <w:rFonts w:asciiTheme="majorHAnsi" w:eastAsia="Times New Roman" w:hAnsiTheme="majorHAnsi"/>
        </w:rPr>
        <w:t xml:space="preserve">Rob </w:t>
      </w:r>
      <w:proofErr w:type="spellStart"/>
      <w:r w:rsidR="00853AD8">
        <w:rPr>
          <w:rFonts w:asciiTheme="majorHAnsi" w:eastAsia="Times New Roman" w:hAnsiTheme="majorHAnsi"/>
        </w:rPr>
        <w:t>Junod</w:t>
      </w:r>
      <w:proofErr w:type="spellEnd"/>
      <w:r w:rsidR="00853AD8">
        <w:rPr>
          <w:rFonts w:asciiTheme="majorHAnsi" w:eastAsia="Times New Roman" w:hAnsiTheme="majorHAnsi"/>
        </w:rPr>
        <w:t xml:space="preserve"> assist in the preparation of these reports.</w:t>
      </w:r>
    </w:p>
    <w:p w14:paraId="67209462" w14:textId="77777777" w:rsidR="009B7507" w:rsidRPr="0008399C" w:rsidRDefault="009B7507" w:rsidP="00FC0EFA">
      <w:pPr>
        <w:jc w:val="both"/>
        <w:rPr>
          <w:rFonts w:asciiTheme="majorHAnsi" w:eastAsia="Times New Roman" w:hAnsiTheme="majorHAnsi"/>
        </w:rPr>
      </w:pPr>
    </w:p>
    <w:p w14:paraId="1CAB6AAD" w14:textId="25C1496C" w:rsidR="0008399C" w:rsidRPr="0008399C" w:rsidRDefault="0008399C" w:rsidP="00FC0EFA">
      <w:pPr>
        <w:jc w:val="both"/>
        <w:rPr>
          <w:rFonts w:asciiTheme="majorHAnsi" w:eastAsia="Times New Roman" w:hAnsiTheme="majorHAnsi"/>
        </w:rPr>
      </w:pPr>
      <w:r w:rsidRPr="0008399C">
        <w:rPr>
          <w:rFonts w:asciiTheme="majorHAnsi" w:eastAsia="Times New Roman" w:hAnsiTheme="majorHAnsi"/>
        </w:rPr>
        <w:t>The satellite-based instruments measure the temperature of the atmosphere from the surface up to an altitude of about eight kilometers above sea level. Once the monthly temperature data are collected and processed, they are placed in a "public" computer file for immediate access by atmospheric scientists in the U.S. and abroad.</w:t>
      </w:r>
    </w:p>
    <w:p w14:paraId="032A78F3" w14:textId="77777777" w:rsidR="0008399C" w:rsidRDefault="0008399C" w:rsidP="0092407D">
      <w:pPr>
        <w:jc w:val="both"/>
        <w:rPr>
          <w:rFonts w:asciiTheme="majorHAnsi" w:eastAsia="Times New Roman" w:hAnsiTheme="majorHAnsi"/>
        </w:rPr>
      </w:pPr>
    </w:p>
    <w:p w14:paraId="77281F8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The complete version 6 lower troposphere dataset is available here:</w:t>
      </w:r>
    </w:p>
    <w:p w14:paraId="25C3820E" w14:textId="77777777" w:rsidR="00636526" w:rsidRDefault="00636526" w:rsidP="0092407D">
      <w:pPr>
        <w:jc w:val="both"/>
        <w:rPr>
          <w:rFonts w:asciiTheme="majorHAnsi" w:eastAsia="Times New Roman" w:hAnsiTheme="majorHAnsi"/>
        </w:rPr>
      </w:pPr>
    </w:p>
    <w:p w14:paraId="594F409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http://www.nsstc.uah.edu/data/msu/v6.0/tlt/uahncdc_lt_6.0.txt</w:t>
      </w:r>
    </w:p>
    <w:p w14:paraId="21E33DB8" w14:textId="77777777" w:rsidR="00636526" w:rsidRDefault="00636526" w:rsidP="0092407D">
      <w:pPr>
        <w:jc w:val="both"/>
        <w:rPr>
          <w:rFonts w:asciiTheme="majorHAnsi" w:eastAsia="Times New Roman" w:hAnsiTheme="majorHAnsi"/>
        </w:rPr>
      </w:pPr>
    </w:p>
    <w:p w14:paraId="42CF02B3" w14:textId="22BE7BA1"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Archived color maps of local temperature anomalies are available on-line at:</w:t>
      </w:r>
    </w:p>
    <w:p w14:paraId="009997CC" w14:textId="77777777" w:rsidR="0008399C" w:rsidRDefault="0008399C" w:rsidP="0092407D">
      <w:pPr>
        <w:jc w:val="both"/>
        <w:rPr>
          <w:rFonts w:asciiTheme="majorHAnsi" w:eastAsia="Times New Roman" w:hAnsiTheme="majorHAnsi"/>
        </w:rPr>
      </w:pPr>
    </w:p>
    <w:p w14:paraId="1AA75483"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http://nsstc.uah.edu/climate/</w:t>
      </w:r>
    </w:p>
    <w:p w14:paraId="1F612B74" w14:textId="77777777" w:rsidR="0008399C" w:rsidRDefault="0008399C" w:rsidP="0092407D">
      <w:pPr>
        <w:jc w:val="both"/>
        <w:rPr>
          <w:rFonts w:asciiTheme="majorHAnsi" w:eastAsia="Times New Roman" w:hAnsiTheme="majorHAnsi"/>
        </w:rPr>
      </w:pPr>
    </w:p>
    <w:p w14:paraId="07808107" w14:textId="30F960F0" w:rsidR="0008399C" w:rsidRPr="0092407D" w:rsidRDefault="0008399C" w:rsidP="0092407D">
      <w:pPr>
        <w:jc w:val="both"/>
        <w:rPr>
          <w:rFonts w:asciiTheme="majorHAnsi" w:eastAsia="Times New Roman" w:hAnsiTheme="majorHAnsi"/>
        </w:rPr>
      </w:pPr>
      <w:r w:rsidRPr="0008399C">
        <w:rPr>
          <w:rFonts w:asciiTheme="majorHAnsi" w:eastAsia="Times New Roman" w:hAnsiTheme="majorHAnsi"/>
        </w:rPr>
        <w:t>Neither Christy nor Spencer receives any research suppo</w:t>
      </w:r>
      <w:r>
        <w:rPr>
          <w:rFonts w:asciiTheme="majorHAnsi" w:eastAsia="Times New Roman" w:hAnsiTheme="majorHAnsi"/>
        </w:rPr>
        <w:t xml:space="preserve">rt or funding from oil, coal or </w:t>
      </w:r>
      <w:r w:rsidRPr="0008399C">
        <w:rPr>
          <w:rFonts w:asciiTheme="majorHAnsi" w:eastAsia="Times New Roman" w:hAnsiTheme="majorHAnsi"/>
        </w:rPr>
        <w:t>industrial companies or organizations, or from any private or special interest groups. All of their climate research funding comes from federal and state grants or contracts</w:t>
      </w:r>
      <w:r w:rsidR="0092407D">
        <w:rPr>
          <w:rFonts w:asciiTheme="majorHAnsi" w:eastAsia="Times New Roman" w:hAnsiTheme="majorHAnsi"/>
        </w:rPr>
        <w:t>.</w:t>
      </w:r>
    </w:p>
    <w:p w14:paraId="3F06303C" w14:textId="77777777" w:rsidR="0092407D" w:rsidRDefault="0092407D">
      <w:pPr>
        <w:rPr>
          <w:rFonts w:asciiTheme="majorHAnsi" w:hAnsiTheme="majorHAnsi"/>
        </w:rPr>
      </w:pPr>
    </w:p>
    <w:p w14:paraId="3672D4B6" w14:textId="0BA8516E" w:rsidR="00791428" w:rsidRDefault="0021256D" w:rsidP="003B7F29">
      <w:pPr>
        <w:jc w:val="center"/>
        <w:rPr>
          <w:rFonts w:asciiTheme="majorHAnsi" w:hAnsiTheme="majorHAnsi"/>
        </w:rPr>
      </w:pPr>
      <w:r>
        <w:rPr>
          <w:rFonts w:asciiTheme="majorHAnsi" w:hAnsiTheme="majorHAnsi"/>
        </w:rPr>
        <w:t>--30—</w:t>
      </w:r>
    </w:p>
    <w:p w14:paraId="5A11FAF6" w14:textId="798A5AC7" w:rsidR="00791428" w:rsidRDefault="00791428">
      <w:pPr>
        <w:rPr>
          <w:rFonts w:asciiTheme="majorHAnsi" w:hAnsiTheme="majorHAnsi"/>
        </w:rPr>
      </w:pPr>
    </w:p>
    <w:p w14:paraId="0BCAA931" w14:textId="2392C0A2" w:rsidR="00BA7A50" w:rsidRDefault="00BA7A50">
      <w:pPr>
        <w:rPr>
          <w:rFonts w:asciiTheme="majorHAnsi" w:hAnsiTheme="majorHAnsi"/>
        </w:rPr>
      </w:pPr>
    </w:p>
    <w:p w14:paraId="54C640F5" w14:textId="22049A07" w:rsidR="00266D6E" w:rsidRDefault="00266D6E">
      <w:pPr>
        <w:rPr>
          <w:rFonts w:asciiTheme="majorHAnsi" w:hAnsiTheme="majorHAnsi"/>
        </w:rPr>
      </w:pPr>
    </w:p>
    <w:p w14:paraId="46F43850" w14:textId="616A6F11" w:rsidR="005B0F09" w:rsidRDefault="005B0F09" w:rsidP="0021256D">
      <w:pPr>
        <w:rPr>
          <w:rFonts w:asciiTheme="majorHAnsi" w:hAnsiTheme="majorHAnsi"/>
        </w:rPr>
      </w:pPr>
    </w:p>
    <w:p w14:paraId="3A759C17" w14:textId="7FB011A8" w:rsidR="00197736" w:rsidRDefault="00602438" w:rsidP="0021256D">
      <w:pPr>
        <w:rPr>
          <w:rFonts w:asciiTheme="majorHAnsi" w:hAnsiTheme="majorHAnsi"/>
        </w:rPr>
      </w:pPr>
      <w:bookmarkStart w:id="0" w:name="_GoBack"/>
      <w:r>
        <w:rPr>
          <w:rFonts w:asciiTheme="majorHAnsi" w:hAnsiTheme="majorHAnsi"/>
          <w:noProof/>
        </w:rPr>
        <w:drawing>
          <wp:inline distT="0" distB="0" distL="0" distR="0" wp14:anchorId="20A2475B" wp14:editId="19A66CE7">
            <wp:extent cx="5632450" cy="3486785"/>
            <wp:effectExtent l="0" t="0" r="635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106_map.png"/>
                    <pic:cNvPicPr/>
                  </pic:nvPicPr>
                  <pic:blipFill>
                    <a:blip r:embed="rId6"/>
                    <a:stretch>
                      <a:fillRect/>
                    </a:stretch>
                  </pic:blipFill>
                  <pic:spPr>
                    <a:xfrm>
                      <a:off x="0" y="0"/>
                      <a:ext cx="5632450" cy="3486785"/>
                    </a:xfrm>
                    <a:prstGeom prst="rect">
                      <a:avLst/>
                    </a:prstGeom>
                  </pic:spPr>
                </pic:pic>
              </a:graphicData>
            </a:graphic>
          </wp:inline>
        </w:drawing>
      </w:r>
      <w:bookmarkEnd w:id="0"/>
    </w:p>
    <w:p w14:paraId="6578A7FA" w14:textId="4F0A9EE7" w:rsidR="00197736" w:rsidRDefault="00197736" w:rsidP="0021256D">
      <w:pPr>
        <w:rPr>
          <w:rFonts w:asciiTheme="majorHAnsi" w:hAnsiTheme="majorHAnsi"/>
        </w:rPr>
      </w:pPr>
    </w:p>
    <w:p w14:paraId="7FC06F0F" w14:textId="1B448519" w:rsidR="00F63A5C" w:rsidRDefault="00A76575" w:rsidP="0021256D">
      <w:pPr>
        <w:rPr>
          <w:rFonts w:asciiTheme="majorHAnsi" w:hAnsiTheme="majorHAnsi"/>
        </w:rPr>
      </w:pPr>
      <w:r>
        <w:rPr>
          <w:rFonts w:asciiTheme="majorHAnsi" w:hAnsiTheme="majorHAnsi"/>
        </w:rPr>
        <w:t xml:space="preserve">Figure.  Lower tropospheric temperature anomalies for </w:t>
      </w:r>
      <w:r w:rsidR="001214C9">
        <w:rPr>
          <w:rFonts w:asciiTheme="majorHAnsi" w:hAnsiTheme="majorHAnsi"/>
        </w:rPr>
        <w:t>June</w:t>
      </w:r>
      <w:r w:rsidR="00CE6A97">
        <w:rPr>
          <w:rFonts w:asciiTheme="majorHAnsi" w:hAnsiTheme="majorHAnsi"/>
        </w:rPr>
        <w:t xml:space="preserve"> 2021</w:t>
      </w:r>
    </w:p>
    <w:p w14:paraId="142518BC" w14:textId="5DE35BFF" w:rsidR="00CE6A97" w:rsidRDefault="00CE6A97" w:rsidP="0021256D">
      <w:pPr>
        <w:rPr>
          <w:rFonts w:asciiTheme="majorHAnsi" w:hAnsiTheme="majorHAnsi"/>
        </w:rPr>
      </w:pPr>
    </w:p>
    <w:p w14:paraId="764D1B34" w14:textId="77777777" w:rsidR="00CE6A97" w:rsidRDefault="00CE6A97" w:rsidP="0021256D">
      <w:pPr>
        <w:rPr>
          <w:rFonts w:asciiTheme="majorHAnsi" w:hAnsiTheme="majorHAnsi"/>
        </w:rPr>
      </w:pPr>
    </w:p>
    <w:p w14:paraId="1B5F6FAB" w14:textId="7EE2D590" w:rsidR="00F63A5C" w:rsidRDefault="001214C9" w:rsidP="0021256D">
      <w:pPr>
        <w:rPr>
          <w:rFonts w:asciiTheme="majorHAnsi" w:hAnsiTheme="majorHAnsi"/>
        </w:rPr>
      </w:pPr>
      <w:r>
        <w:rPr>
          <w:rFonts w:asciiTheme="majorHAnsi" w:hAnsiTheme="majorHAnsi"/>
          <w:noProof/>
        </w:rPr>
        <w:drawing>
          <wp:inline distT="0" distB="0" distL="0" distR="0" wp14:anchorId="5F27E1CF" wp14:editId="66FE996A">
            <wp:extent cx="5632450" cy="206311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6_bar.png"/>
                    <pic:cNvPicPr/>
                  </pic:nvPicPr>
                  <pic:blipFill>
                    <a:blip r:embed="rId7"/>
                    <a:stretch>
                      <a:fillRect/>
                    </a:stretch>
                  </pic:blipFill>
                  <pic:spPr>
                    <a:xfrm>
                      <a:off x="0" y="0"/>
                      <a:ext cx="5632450" cy="2063115"/>
                    </a:xfrm>
                    <a:prstGeom prst="rect">
                      <a:avLst/>
                    </a:prstGeom>
                  </pic:spPr>
                </pic:pic>
              </a:graphicData>
            </a:graphic>
          </wp:inline>
        </w:drawing>
      </w:r>
    </w:p>
    <w:p w14:paraId="5361FA48" w14:textId="657EE207" w:rsidR="007C32E0" w:rsidRDefault="007C32E0" w:rsidP="0021256D">
      <w:pPr>
        <w:rPr>
          <w:rFonts w:asciiTheme="majorHAnsi" w:hAnsiTheme="majorHAnsi"/>
        </w:rPr>
      </w:pPr>
    </w:p>
    <w:p w14:paraId="4791B3C9" w14:textId="0A5A0A1E" w:rsidR="007C32E0" w:rsidRDefault="00A76575" w:rsidP="0021256D">
      <w:pPr>
        <w:rPr>
          <w:rFonts w:asciiTheme="majorHAnsi" w:hAnsiTheme="majorHAnsi"/>
        </w:rPr>
      </w:pPr>
      <w:r>
        <w:rPr>
          <w:rFonts w:asciiTheme="majorHAnsi" w:hAnsiTheme="majorHAnsi"/>
        </w:rPr>
        <w:t>Figure.  Bar chart of global monthly lower tropospheric temperature anomalies.</w:t>
      </w:r>
    </w:p>
    <w:p w14:paraId="507DC416" w14:textId="0C20B3EF" w:rsidR="00197736" w:rsidRDefault="00197736" w:rsidP="0021256D">
      <w:pPr>
        <w:rPr>
          <w:rFonts w:asciiTheme="majorHAnsi" w:hAnsiTheme="majorHAnsi"/>
        </w:rPr>
      </w:pPr>
    </w:p>
    <w:p w14:paraId="7892A7B1" w14:textId="71296E8A" w:rsidR="00B1518B" w:rsidRDefault="00B1518B" w:rsidP="0021256D">
      <w:pPr>
        <w:rPr>
          <w:rFonts w:asciiTheme="majorHAnsi" w:hAnsiTheme="majorHAnsi"/>
        </w:rPr>
      </w:pPr>
    </w:p>
    <w:p w14:paraId="6449BF03" w14:textId="34F14B96" w:rsidR="0021256D" w:rsidRDefault="0021256D" w:rsidP="0021256D">
      <w:pPr>
        <w:rPr>
          <w:rFonts w:asciiTheme="majorHAnsi" w:hAnsiTheme="majorHAnsi"/>
        </w:rPr>
      </w:pPr>
    </w:p>
    <w:p w14:paraId="12D075C5" w14:textId="67084BCB" w:rsidR="0021256D" w:rsidRDefault="0021256D" w:rsidP="0021256D">
      <w:pPr>
        <w:rPr>
          <w:rFonts w:asciiTheme="majorHAnsi" w:hAnsiTheme="majorHAnsi"/>
        </w:rPr>
      </w:pPr>
    </w:p>
    <w:p w14:paraId="45A06B36" w14:textId="04E7179D" w:rsidR="0021256D" w:rsidRPr="0021256D" w:rsidRDefault="0021256D" w:rsidP="0021256D">
      <w:pPr>
        <w:rPr>
          <w:rFonts w:asciiTheme="majorHAnsi" w:hAnsiTheme="majorHAnsi"/>
        </w:rPr>
      </w:pPr>
    </w:p>
    <w:sectPr w:rsidR="0021256D" w:rsidRPr="0021256D" w:rsidSect="00F97BB8">
      <w:pgSz w:w="12240" w:h="15840"/>
      <w:pgMar w:top="1555" w:right="1714" w:bottom="1440" w:left="165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21389"/>
    <w:multiLevelType w:val="hybridMultilevel"/>
    <w:tmpl w:val="C5CA56E6"/>
    <w:lvl w:ilvl="0" w:tplc="1FD8EDF0">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C40"/>
    <w:rsid w:val="000003D1"/>
    <w:rsid w:val="00001092"/>
    <w:rsid w:val="000015A1"/>
    <w:rsid w:val="000051BA"/>
    <w:rsid w:val="00012A4B"/>
    <w:rsid w:val="00013883"/>
    <w:rsid w:val="00022B17"/>
    <w:rsid w:val="00023FA8"/>
    <w:rsid w:val="000332FF"/>
    <w:rsid w:val="000333D4"/>
    <w:rsid w:val="000356F3"/>
    <w:rsid w:val="000430B6"/>
    <w:rsid w:val="00046349"/>
    <w:rsid w:val="00047123"/>
    <w:rsid w:val="00061CC9"/>
    <w:rsid w:val="00064069"/>
    <w:rsid w:val="00074772"/>
    <w:rsid w:val="0008399C"/>
    <w:rsid w:val="000956C6"/>
    <w:rsid w:val="000958DB"/>
    <w:rsid w:val="000961BB"/>
    <w:rsid w:val="000A157A"/>
    <w:rsid w:val="000C425E"/>
    <w:rsid w:val="000D2A50"/>
    <w:rsid w:val="000E0CB6"/>
    <w:rsid w:val="001130EB"/>
    <w:rsid w:val="00116D3C"/>
    <w:rsid w:val="001214C9"/>
    <w:rsid w:val="001252FD"/>
    <w:rsid w:val="0013223F"/>
    <w:rsid w:val="00140159"/>
    <w:rsid w:val="001527E6"/>
    <w:rsid w:val="001602C7"/>
    <w:rsid w:val="00170E89"/>
    <w:rsid w:val="00171174"/>
    <w:rsid w:val="00171A78"/>
    <w:rsid w:val="00176EC8"/>
    <w:rsid w:val="00183C40"/>
    <w:rsid w:val="00192648"/>
    <w:rsid w:val="00197736"/>
    <w:rsid w:val="00197CCF"/>
    <w:rsid w:val="001A100F"/>
    <w:rsid w:val="001A791A"/>
    <w:rsid w:val="001B076F"/>
    <w:rsid w:val="001B3414"/>
    <w:rsid w:val="001B354F"/>
    <w:rsid w:val="001C2518"/>
    <w:rsid w:val="001D515E"/>
    <w:rsid w:val="001E58BB"/>
    <w:rsid w:val="001F6CFC"/>
    <w:rsid w:val="0020071F"/>
    <w:rsid w:val="00202C6D"/>
    <w:rsid w:val="0020512D"/>
    <w:rsid w:val="00211C2E"/>
    <w:rsid w:val="0021256D"/>
    <w:rsid w:val="002129A4"/>
    <w:rsid w:val="00221278"/>
    <w:rsid w:val="00221E61"/>
    <w:rsid w:val="00222C08"/>
    <w:rsid w:val="00266D6E"/>
    <w:rsid w:val="0027329E"/>
    <w:rsid w:val="002732AD"/>
    <w:rsid w:val="00276288"/>
    <w:rsid w:val="00286977"/>
    <w:rsid w:val="002C32D4"/>
    <w:rsid w:val="002D297C"/>
    <w:rsid w:val="002D3217"/>
    <w:rsid w:val="002D7E1A"/>
    <w:rsid w:val="002E6A66"/>
    <w:rsid w:val="002E7094"/>
    <w:rsid w:val="002F67DC"/>
    <w:rsid w:val="00301828"/>
    <w:rsid w:val="0030558B"/>
    <w:rsid w:val="00320C78"/>
    <w:rsid w:val="0032182C"/>
    <w:rsid w:val="00332770"/>
    <w:rsid w:val="003343AD"/>
    <w:rsid w:val="00336F1B"/>
    <w:rsid w:val="00337FF4"/>
    <w:rsid w:val="003450A6"/>
    <w:rsid w:val="00347FB9"/>
    <w:rsid w:val="0035367C"/>
    <w:rsid w:val="00354CBB"/>
    <w:rsid w:val="00355939"/>
    <w:rsid w:val="00356D96"/>
    <w:rsid w:val="00365853"/>
    <w:rsid w:val="00366767"/>
    <w:rsid w:val="003678E2"/>
    <w:rsid w:val="00381510"/>
    <w:rsid w:val="003944B3"/>
    <w:rsid w:val="003A2814"/>
    <w:rsid w:val="003B7F29"/>
    <w:rsid w:val="003C01BF"/>
    <w:rsid w:val="003C0A0D"/>
    <w:rsid w:val="003F7BEB"/>
    <w:rsid w:val="00422D4B"/>
    <w:rsid w:val="00446ED4"/>
    <w:rsid w:val="00451575"/>
    <w:rsid w:val="00454827"/>
    <w:rsid w:val="004715B2"/>
    <w:rsid w:val="004727D6"/>
    <w:rsid w:val="00473EB3"/>
    <w:rsid w:val="00475D10"/>
    <w:rsid w:val="00477EE1"/>
    <w:rsid w:val="00494E52"/>
    <w:rsid w:val="004A53A2"/>
    <w:rsid w:val="004C0BE3"/>
    <w:rsid w:val="004C507F"/>
    <w:rsid w:val="004C693B"/>
    <w:rsid w:val="004E403E"/>
    <w:rsid w:val="004E4552"/>
    <w:rsid w:val="004E5E01"/>
    <w:rsid w:val="004F20F6"/>
    <w:rsid w:val="004F6F6B"/>
    <w:rsid w:val="004F7D69"/>
    <w:rsid w:val="00501F5C"/>
    <w:rsid w:val="00513726"/>
    <w:rsid w:val="005149F3"/>
    <w:rsid w:val="00521452"/>
    <w:rsid w:val="00522C21"/>
    <w:rsid w:val="00543346"/>
    <w:rsid w:val="00544BB8"/>
    <w:rsid w:val="00550994"/>
    <w:rsid w:val="0055177A"/>
    <w:rsid w:val="0056094C"/>
    <w:rsid w:val="005712D9"/>
    <w:rsid w:val="00582CEA"/>
    <w:rsid w:val="005915C4"/>
    <w:rsid w:val="0059394C"/>
    <w:rsid w:val="00595E94"/>
    <w:rsid w:val="00596BE0"/>
    <w:rsid w:val="005A2198"/>
    <w:rsid w:val="005A75CB"/>
    <w:rsid w:val="005B0F09"/>
    <w:rsid w:val="005B627A"/>
    <w:rsid w:val="005C1E82"/>
    <w:rsid w:val="005C201B"/>
    <w:rsid w:val="005C7B3B"/>
    <w:rsid w:val="005D60F8"/>
    <w:rsid w:val="005E4E6F"/>
    <w:rsid w:val="0060167A"/>
    <w:rsid w:val="00601828"/>
    <w:rsid w:val="00602438"/>
    <w:rsid w:val="00607996"/>
    <w:rsid w:val="00610C2B"/>
    <w:rsid w:val="00624AD2"/>
    <w:rsid w:val="00636526"/>
    <w:rsid w:val="00637197"/>
    <w:rsid w:val="00640E36"/>
    <w:rsid w:val="006443AA"/>
    <w:rsid w:val="0066089B"/>
    <w:rsid w:val="006667E9"/>
    <w:rsid w:val="006756C8"/>
    <w:rsid w:val="00681CB9"/>
    <w:rsid w:val="006821FA"/>
    <w:rsid w:val="0068552B"/>
    <w:rsid w:val="0068705C"/>
    <w:rsid w:val="0069241B"/>
    <w:rsid w:val="0069517F"/>
    <w:rsid w:val="00695694"/>
    <w:rsid w:val="006A091D"/>
    <w:rsid w:val="006B1015"/>
    <w:rsid w:val="006B3C41"/>
    <w:rsid w:val="006B4903"/>
    <w:rsid w:val="006C248A"/>
    <w:rsid w:val="006E724A"/>
    <w:rsid w:val="006F33C7"/>
    <w:rsid w:val="00715A27"/>
    <w:rsid w:val="00720B42"/>
    <w:rsid w:val="00723254"/>
    <w:rsid w:val="00725702"/>
    <w:rsid w:val="007344E7"/>
    <w:rsid w:val="00766CAE"/>
    <w:rsid w:val="00775AED"/>
    <w:rsid w:val="00787518"/>
    <w:rsid w:val="00790222"/>
    <w:rsid w:val="00791428"/>
    <w:rsid w:val="00794F3A"/>
    <w:rsid w:val="007974A4"/>
    <w:rsid w:val="007A0023"/>
    <w:rsid w:val="007A2436"/>
    <w:rsid w:val="007A3C55"/>
    <w:rsid w:val="007A4D9F"/>
    <w:rsid w:val="007C32E0"/>
    <w:rsid w:val="007C6E93"/>
    <w:rsid w:val="007D3A1E"/>
    <w:rsid w:val="007D5905"/>
    <w:rsid w:val="007E7C32"/>
    <w:rsid w:val="007E7D45"/>
    <w:rsid w:val="007F15C6"/>
    <w:rsid w:val="00807B44"/>
    <w:rsid w:val="0081423B"/>
    <w:rsid w:val="008215B0"/>
    <w:rsid w:val="0082322A"/>
    <w:rsid w:val="00824378"/>
    <w:rsid w:val="00853AD8"/>
    <w:rsid w:val="00866A38"/>
    <w:rsid w:val="00867FA0"/>
    <w:rsid w:val="00871B65"/>
    <w:rsid w:val="00884C80"/>
    <w:rsid w:val="00886A2E"/>
    <w:rsid w:val="008B3F53"/>
    <w:rsid w:val="008C0D6F"/>
    <w:rsid w:val="008C1D7C"/>
    <w:rsid w:val="008D552C"/>
    <w:rsid w:val="008E5730"/>
    <w:rsid w:val="008E7D2A"/>
    <w:rsid w:val="008F7688"/>
    <w:rsid w:val="009060E2"/>
    <w:rsid w:val="00910191"/>
    <w:rsid w:val="0092407D"/>
    <w:rsid w:val="00936027"/>
    <w:rsid w:val="009432AB"/>
    <w:rsid w:val="009442C7"/>
    <w:rsid w:val="00964540"/>
    <w:rsid w:val="00972FDE"/>
    <w:rsid w:val="009935ED"/>
    <w:rsid w:val="00996A7F"/>
    <w:rsid w:val="009A4CD3"/>
    <w:rsid w:val="009A6BF0"/>
    <w:rsid w:val="009B1E6E"/>
    <w:rsid w:val="009B58E2"/>
    <w:rsid w:val="009B7507"/>
    <w:rsid w:val="009C65E9"/>
    <w:rsid w:val="009D5A80"/>
    <w:rsid w:val="009D7D20"/>
    <w:rsid w:val="009E1A9B"/>
    <w:rsid w:val="009E7461"/>
    <w:rsid w:val="009F5BC6"/>
    <w:rsid w:val="009F6042"/>
    <w:rsid w:val="009F733A"/>
    <w:rsid w:val="00A05C2C"/>
    <w:rsid w:val="00A15274"/>
    <w:rsid w:val="00A30D7C"/>
    <w:rsid w:val="00A3220A"/>
    <w:rsid w:val="00A32ED6"/>
    <w:rsid w:val="00A4446A"/>
    <w:rsid w:val="00A60308"/>
    <w:rsid w:val="00A624C7"/>
    <w:rsid w:val="00A76575"/>
    <w:rsid w:val="00A91D42"/>
    <w:rsid w:val="00A96D12"/>
    <w:rsid w:val="00A979C7"/>
    <w:rsid w:val="00AA06B6"/>
    <w:rsid w:val="00AB2C07"/>
    <w:rsid w:val="00AB62B2"/>
    <w:rsid w:val="00AC1FD5"/>
    <w:rsid w:val="00AD3383"/>
    <w:rsid w:val="00AD7AA5"/>
    <w:rsid w:val="00AE7DC2"/>
    <w:rsid w:val="00AF6AF5"/>
    <w:rsid w:val="00B04426"/>
    <w:rsid w:val="00B107A8"/>
    <w:rsid w:val="00B13E87"/>
    <w:rsid w:val="00B1518B"/>
    <w:rsid w:val="00B46072"/>
    <w:rsid w:val="00B6357E"/>
    <w:rsid w:val="00B63A5F"/>
    <w:rsid w:val="00B66C62"/>
    <w:rsid w:val="00B71FC4"/>
    <w:rsid w:val="00B764C6"/>
    <w:rsid w:val="00B802FB"/>
    <w:rsid w:val="00B96567"/>
    <w:rsid w:val="00BA0726"/>
    <w:rsid w:val="00BA1B63"/>
    <w:rsid w:val="00BA2F09"/>
    <w:rsid w:val="00BA6039"/>
    <w:rsid w:val="00BA7A50"/>
    <w:rsid w:val="00BB1F14"/>
    <w:rsid w:val="00BD425C"/>
    <w:rsid w:val="00BD5116"/>
    <w:rsid w:val="00BE3B9F"/>
    <w:rsid w:val="00BF2087"/>
    <w:rsid w:val="00C01DF7"/>
    <w:rsid w:val="00C203AC"/>
    <w:rsid w:val="00C2213C"/>
    <w:rsid w:val="00C22F93"/>
    <w:rsid w:val="00C25A78"/>
    <w:rsid w:val="00C32F70"/>
    <w:rsid w:val="00C415A5"/>
    <w:rsid w:val="00C419B8"/>
    <w:rsid w:val="00C46D50"/>
    <w:rsid w:val="00C5516E"/>
    <w:rsid w:val="00C56D58"/>
    <w:rsid w:val="00C608AC"/>
    <w:rsid w:val="00C652E2"/>
    <w:rsid w:val="00C75672"/>
    <w:rsid w:val="00C806EE"/>
    <w:rsid w:val="00C848D8"/>
    <w:rsid w:val="00C87CB8"/>
    <w:rsid w:val="00C97C02"/>
    <w:rsid w:val="00CB732A"/>
    <w:rsid w:val="00CC7EA5"/>
    <w:rsid w:val="00CD6722"/>
    <w:rsid w:val="00CE6A97"/>
    <w:rsid w:val="00CF1AB3"/>
    <w:rsid w:val="00D0588C"/>
    <w:rsid w:val="00D13954"/>
    <w:rsid w:val="00D21080"/>
    <w:rsid w:val="00D21572"/>
    <w:rsid w:val="00D24670"/>
    <w:rsid w:val="00D27E76"/>
    <w:rsid w:val="00D3758E"/>
    <w:rsid w:val="00D45987"/>
    <w:rsid w:val="00D54AAF"/>
    <w:rsid w:val="00D550E9"/>
    <w:rsid w:val="00D5593B"/>
    <w:rsid w:val="00D63A3D"/>
    <w:rsid w:val="00D65EC3"/>
    <w:rsid w:val="00D66814"/>
    <w:rsid w:val="00D75CB1"/>
    <w:rsid w:val="00D77996"/>
    <w:rsid w:val="00D81C28"/>
    <w:rsid w:val="00D82382"/>
    <w:rsid w:val="00D92943"/>
    <w:rsid w:val="00D943F7"/>
    <w:rsid w:val="00DA11D2"/>
    <w:rsid w:val="00DA32A1"/>
    <w:rsid w:val="00DB695B"/>
    <w:rsid w:val="00DC745B"/>
    <w:rsid w:val="00DC7EA0"/>
    <w:rsid w:val="00DD5E38"/>
    <w:rsid w:val="00DE0508"/>
    <w:rsid w:val="00DF0401"/>
    <w:rsid w:val="00DF409A"/>
    <w:rsid w:val="00E059F4"/>
    <w:rsid w:val="00E0710F"/>
    <w:rsid w:val="00E07AC9"/>
    <w:rsid w:val="00E13B5A"/>
    <w:rsid w:val="00E15A99"/>
    <w:rsid w:val="00E239C8"/>
    <w:rsid w:val="00E45B8D"/>
    <w:rsid w:val="00E50FF3"/>
    <w:rsid w:val="00E5278D"/>
    <w:rsid w:val="00E577A4"/>
    <w:rsid w:val="00E61734"/>
    <w:rsid w:val="00E704C9"/>
    <w:rsid w:val="00E8205B"/>
    <w:rsid w:val="00E97785"/>
    <w:rsid w:val="00EA04B2"/>
    <w:rsid w:val="00EA4233"/>
    <w:rsid w:val="00EC1BA7"/>
    <w:rsid w:val="00ED5F20"/>
    <w:rsid w:val="00EE5C4E"/>
    <w:rsid w:val="00EE6B7E"/>
    <w:rsid w:val="00EF56B4"/>
    <w:rsid w:val="00F040A0"/>
    <w:rsid w:val="00F061BF"/>
    <w:rsid w:val="00F10C6D"/>
    <w:rsid w:val="00F112FD"/>
    <w:rsid w:val="00F11C4F"/>
    <w:rsid w:val="00F21774"/>
    <w:rsid w:val="00F405AF"/>
    <w:rsid w:val="00F45712"/>
    <w:rsid w:val="00F52DAD"/>
    <w:rsid w:val="00F542E0"/>
    <w:rsid w:val="00F558EC"/>
    <w:rsid w:val="00F63A5C"/>
    <w:rsid w:val="00F646CB"/>
    <w:rsid w:val="00F64870"/>
    <w:rsid w:val="00F64F4F"/>
    <w:rsid w:val="00F66A9C"/>
    <w:rsid w:val="00F73132"/>
    <w:rsid w:val="00F76FB6"/>
    <w:rsid w:val="00F9625A"/>
    <w:rsid w:val="00F97BB8"/>
    <w:rsid w:val="00FA2918"/>
    <w:rsid w:val="00FA2C2D"/>
    <w:rsid w:val="00FA4ED4"/>
    <w:rsid w:val="00FC0EFA"/>
    <w:rsid w:val="00FC60FB"/>
    <w:rsid w:val="00FD3DE7"/>
    <w:rsid w:val="00FD5DC1"/>
    <w:rsid w:val="00FE3C27"/>
    <w:rsid w:val="00FE5F11"/>
    <w:rsid w:val="00FF0882"/>
    <w:rsid w:val="00FF65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B10A9D8"/>
  <w14:defaultImageDpi w14:val="300"/>
  <w15:docId w15:val="{3AC20316-B92C-AD45-B204-8F6A2E8EC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399C"/>
    <w:rPr>
      <w:color w:val="0000FF" w:themeColor="hyperlink"/>
      <w:u w:val="single"/>
    </w:rPr>
  </w:style>
  <w:style w:type="paragraph" w:styleId="BalloonText">
    <w:name w:val="Balloon Text"/>
    <w:basedOn w:val="Normal"/>
    <w:link w:val="BalloonTextChar"/>
    <w:uiPriority w:val="99"/>
    <w:semiHidden/>
    <w:unhideWhenUsed/>
    <w:rsid w:val="009240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407D"/>
    <w:rPr>
      <w:rFonts w:ascii="Lucida Grande" w:hAnsi="Lucida Grande" w:cs="Lucida Grande"/>
      <w:sz w:val="18"/>
      <w:szCs w:val="18"/>
      <w:lang w:eastAsia="en-US"/>
    </w:rPr>
  </w:style>
  <w:style w:type="paragraph" w:styleId="ListParagraph">
    <w:name w:val="List Paragraph"/>
    <w:basedOn w:val="Normal"/>
    <w:uiPriority w:val="34"/>
    <w:qFormat/>
    <w:rsid w:val="0021256D"/>
    <w:pPr>
      <w:ind w:left="720"/>
      <w:contextualSpacing/>
    </w:pPr>
  </w:style>
  <w:style w:type="table" w:styleId="TableGrid">
    <w:name w:val="Table Grid"/>
    <w:basedOn w:val="TableNormal"/>
    <w:uiPriority w:val="59"/>
    <w:rsid w:val="006F3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646CB"/>
    <w:rPr>
      <w:color w:val="605E5C"/>
      <w:shd w:val="clear" w:color="auto" w:fill="E1DFDD"/>
    </w:rPr>
  </w:style>
  <w:style w:type="character" w:styleId="FollowedHyperlink">
    <w:name w:val="FollowedHyperlink"/>
    <w:basedOn w:val="DefaultParagraphFont"/>
    <w:uiPriority w:val="99"/>
    <w:semiHidden/>
    <w:unhideWhenUsed/>
    <w:rsid w:val="00F66A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565174">
      <w:bodyDiv w:val="1"/>
      <w:marLeft w:val="0"/>
      <w:marRight w:val="0"/>
      <w:marTop w:val="0"/>
      <w:marBottom w:val="0"/>
      <w:divBdr>
        <w:top w:val="none" w:sz="0" w:space="0" w:color="auto"/>
        <w:left w:val="none" w:sz="0" w:space="0" w:color="auto"/>
        <w:bottom w:val="none" w:sz="0" w:space="0" w:color="auto"/>
        <w:right w:val="none" w:sz="0" w:space="0" w:color="auto"/>
      </w:divBdr>
    </w:div>
    <w:div w:id="1345934886">
      <w:bodyDiv w:val="1"/>
      <w:marLeft w:val="0"/>
      <w:marRight w:val="0"/>
      <w:marTop w:val="0"/>
      <w:marBottom w:val="0"/>
      <w:divBdr>
        <w:top w:val="none" w:sz="0" w:space="0" w:color="auto"/>
        <w:left w:val="none" w:sz="0" w:space="0" w:color="auto"/>
        <w:bottom w:val="none" w:sz="0" w:space="0" w:color="auto"/>
        <w:right w:val="none" w:sz="0" w:space="0" w:color="auto"/>
      </w:divBdr>
      <w:divsChild>
        <w:div w:id="2005425356">
          <w:marLeft w:val="0"/>
          <w:marRight w:val="0"/>
          <w:marTop w:val="0"/>
          <w:marBottom w:val="0"/>
          <w:divBdr>
            <w:top w:val="none" w:sz="0" w:space="0" w:color="auto"/>
            <w:left w:val="none" w:sz="0" w:space="0" w:color="auto"/>
            <w:bottom w:val="none" w:sz="0" w:space="0" w:color="auto"/>
            <w:right w:val="none" w:sz="0" w:space="0" w:color="auto"/>
          </w:divBdr>
        </w:div>
        <w:div w:id="559563515">
          <w:marLeft w:val="0"/>
          <w:marRight w:val="0"/>
          <w:marTop w:val="0"/>
          <w:marBottom w:val="0"/>
          <w:divBdr>
            <w:top w:val="none" w:sz="0" w:space="0" w:color="auto"/>
            <w:left w:val="none" w:sz="0" w:space="0" w:color="auto"/>
            <w:bottom w:val="none" w:sz="0" w:space="0" w:color="auto"/>
            <w:right w:val="none" w:sz="0" w:space="0" w:color="auto"/>
          </w:divBdr>
        </w:div>
        <w:div w:id="1081218456">
          <w:marLeft w:val="0"/>
          <w:marRight w:val="0"/>
          <w:marTop w:val="0"/>
          <w:marBottom w:val="0"/>
          <w:divBdr>
            <w:top w:val="none" w:sz="0" w:space="0" w:color="auto"/>
            <w:left w:val="none" w:sz="0" w:space="0" w:color="auto"/>
            <w:bottom w:val="none" w:sz="0" w:space="0" w:color="auto"/>
            <w:right w:val="none" w:sz="0" w:space="0" w:color="auto"/>
          </w:divBdr>
        </w:div>
        <w:div w:id="2055226293">
          <w:marLeft w:val="0"/>
          <w:marRight w:val="0"/>
          <w:marTop w:val="0"/>
          <w:marBottom w:val="0"/>
          <w:divBdr>
            <w:top w:val="none" w:sz="0" w:space="0" w:color="auto"/>
            <w:left w:val="none" w:sz="0" w:space="0" w:color="auto"/>
            <w:bottom w:val="none" w:sz="0" w:space="0" w:color="auto"/>
            <w:right w:val="none" w:sz="0" w:space="0" w:color="auto"/>
          </w:divBdr>
        </w:div>
        <w:div w:id="566189896">
          <w:marLeft w:val="0"/>
          <w:marRight w:val="0"/>
          <w:marTop w:val="0"/>
          <w:marBottom w:val="0"/>
          <w:divBdr>
            <w:top w:val="none" w:sz="0" w:space="0" w:color="auto"/>
            <w:left w:val="none" w:sz="0" w:space="0" w:color="auto"/>
            <w:bottom w:val="none" w:sz="0" w:space="0" w:color="auto"/>
            <w:right w:val="none" w:sz="0" w:space="0" w:color="auto"/>
          </w:divBdr>
        </w:div>
        <w:div w:id="2091465300">
          <w:marLeft w:val="0"/>
          <w:marRight w:val="0"/>
          <w:marTop w:val="0"/>
          <w:marBottom w:val="0"/>
          <w:divBdr>
            <w:top w:val="none" w:sz="0" w:space="0" w:color="auto"/>
            <w:left w:val="none" w:sz="0" w:space="0" w:color="auto"/>
            <w:bottom w:val="none" w:sz="0" w:space="0" w:color="auto"/>
            <w:right w:val="none" w:sz="0" w:space="0" w:color="auto"/>
          </w:divBdr>
        </w:div>
        <w:div w:id="925846526">
          <w:marLeft w:val="0"/>
          <w:marRight w:val="0"/>
          <w:marTop w:val="0"/>
          <w:marBottom w:val="0"/>
          <w:divBdr>
            <w:top w:val="none" w:sz="0" w:space="0" w:color="auto"/>
            <w:left w:val="none" w:sz="0" w:space="0" w:color="auto"/>
            <w:bottom w:val="none" w:sz="0" w:space="0" w:color="auto"/>
            <w:right w:val="none" w:sz="0" w:space="0" w:color="auto"/>
          </w:divBdr>
        </w:div>
        <w:div w:id="1841307798">
          <w:marLeft w:val="0"/>
          <w:marRight w:val="0"/>
          <w:marTop w:val="0"/>
          <w:marBottom w:val="0"/>
          <w:divBdr>
            <w:top w:val="none" w:sz="0" w:space="0" w:color="auto"/>
            <w:left w:val="none" w:sz="0" w:space="0" w:color="auto"/>
            <w:bottom w:val="none" w:sz="0" w:space="0" w:color="auto"/>
            <w:right w:val="none" w:sz="0" w:space="0" w:color="auto"/>
          </w:divBdr>
        </w:div>
        <w:div w:id="846791314">
          <w:marLeft w:val="0"/>
          <w:marRight w:val="0"/>
          <w:marTop w:val="0"/>
          <w:marBottom w:val="0"/>
          <w:divBdr>
            <w:top w:val="none" w:sz="0" w:space="0" w:color="auto"/>
            <w:left w:val="none" w:sz="0" w:space="0" w:color="auto"/>
            <w:bottom w:val="none" w:sz="0" w:space="0" w:color="auto"/>
            <w:right w:val="none" w:sz="0" w:space="0" w:color="auto"/>
          </w:divBdr>
        </w:div>
        <w:div w:id="588972808">
          <w:marLeft w:val="0"/>
          <w:marRight w:val="0"/>
          <w:marTop w:val="0"/>
          <w:marBottom w:val="0"/>
          <w:divBdr>
            <w:top w:val="none" w:sz="0" w:space="0" w:color="auto"/>
            <w:left w:val="none" w:sz="0" w:space="0" w:color="auto"/>
            <w:bottom w:val="none" w:sz="0" w:space="0" w:color="auto"/>
            <w:right w:val="none" w:sz="0" w:space="0" w:color="auto"/>
          </w:divBdr>
        </w:div>
        <w:div w:id="1389837482">
          <w:marLeft w:val="0"/>
          <w:marRight w:val="0"/>
          <w:marTop w:val="0"/>
          <w:marBottom w:val="0"/>
          <w:divBdr>
            <w:top w:val="none" w:sz="0" w:space="0" w:color="auto"/>
            <w:left w:val="none" w:sz="0" w:space="0" w:color="auto"/>
            <w:bottom w:val="none" w:sz="0" w:space="0" w:color="auto"/>
            <w:right w:val="none" w:sz="0" w:space="0" w:color="auto"/>
          </w:divBdr>
        </w:div>
        <w:div w:id="1615482681">
          <w:marLeft w:val="0"/>
          <w:marRight w:val="0"/>
          <w:marTop w:val="0"/>
          <w:marBottom w:val="0"/>
          <w:divBdr>
            <w:top w:val="none" w:sz="0" w:space="0" w:color="auto"/>
            <w:left w:val="none" w:sz="0" w:space="0" w:color="auto"/>
            <w:bottom w:val="none" w:sz="0" w:space="0" w:color="auto"/>
            <w:right w:val="none" w:sz="0" w:space="0" w:color="auto"/>
          </w:divBdr>
        </w:div>
        <w:div w:id="1754668336">
          <w:marLeft w:val="0"/>
          <w:marRight w:val="0"/>
          <w:marTop w:val="0"/>
          <w:marBottom w:val="0"/>
          <w:divBdr>
            <w:top w:val="none" w:sz="0" w:space="0" w:color="auto"/>
            <w:left w:val="none" w:sz="0" w:space="0" w:color="auto"/>
            <w:bottom w:val="none" w:sz="0" w:space="0" w:color="auto"/>
            <w:right w:val="none" w:sz="0" w:space="0" w:color="auto"/>
          </w:divBdr>
        </w:div>
        <w:div w:id="1283919575">
          <w:marLeft w:val="0"/>
          <w:marRight w:val="0"/>
          <w:marTop w:val="0"/>
          <w:marBottom w:val="0"/>
          <w:divBdr>
            <w:top w:val="none" w:sz="0" w:space="0" w:color="auto"/>
            <w:left w:val="none" w:sz="0" w:space="0" w:color="auto"/>
            <w:bottom w:val="none" w:sz="0" w:space="0" w:color="auto"/>
            <w:right w:val="none" w:sz="0" w:space="0" w:color="auto"/>
          </w:divBdr>
        </w:div>
        <w:div w:id="1283346329">
          <w:marLeft w:val="0"/>
          <w:marRight w:val="0"/>
          <w:marTop w:val="0"/>
          <w:marBottom w:val="0"/>
          <w:divBdr>
            <w:top w:val="none" w:sz="0" w:space="0" w:color="auto"/>
            <w:left w:val="none" w:sz="0" w:space="0" w:color="auto"/>
            <w:bottom w:val="none" w:sz="0" w:space="0" w:color="auto"/>
            <w:right w:val="none" w:sz="0" w:space="0" w:color="auto"/>
          </w:divBdr>
        </w:div>
        <w:div w:id="840972132">
          <w:marLeft w:val="0"/>
          <w:marRight w:val="0"/>
          <w:marTop w:val="0"/>
          <w:marBottom w:val="0"/>
          <w:divBdr>
            <w:top w:val="none" w:sz="0" w:space="0" w:color="auto"/>
            <w:left w:val="none" w:sz="0" w:space="0" w:color="auto"/>
            <w:bottom w:val="none" w:sz="0" w:space="0" w:color="auto"/>
            <w:right w:val="none" w:sz="0" w:space="0" w:color="auto"/>
          </w:divBdr>
        </w:div>
        <w:div w:id="272060217">
          <w:marLeft w:val="0"/>
          <w:marRight w:val="0"/>
          <w:marTop w:val="0"/>
          <w:marBottom w:val="0"/>
          <w:divBdr>
            <w:top w:val="none" w:sz="0" w:space="0" w:color="auto"/>
            <w:left w:val="none" w:sz="0" w:space="0" w:color="auto"/>
            <w:bottom w:val="none" w:sz="0" w:space="0" w:color="auto"/>
            <w:right w:val="none" w:sz="0" w:space="0" w:color="auto"/>
          </w:divBdr>
        </w:div>
        <w:div w:id="1389959122">
          <w:marLeft w:val="0"/>
          <w:marRight w:val="0"/>
          <w:marTop w:val="0"/>
          <w:marBottom w:val="0"/>
          <w:divBdr>
            <w:top w:val="none" w:sz="0" w:space="0" w:color="auto"/>
            <w:left w:val="none" w:sz="0" w:space="0" w:color="auto"/>
            <w:bottom w:val="none" w:sz="0" w:space="0" w:color="auto"/>
            <w:right w:val="none" w:sz="0" w:space="0" w:color="auto"/>
          </w:divBdr>
        </w:div>
        <w:div w:id="1514607803">
          <w:marLeft w:val="0"/>
          <w:marRight w:val="0"/>
          <w:marTop w:val="0"/>
          <w:marBottom w:val="0"/>
          <w:divBdr>
            <w:top w:val="none" w:sz="0" w:space="0" w:color="auto"/>
            <w:left w:val="none" w:sz="0" w:space="0" w:color="auto"/>
            <w:bottom w:val="none" w:sz="0" w:space="0" w:color="auto"/>
            <w:right w:val="none" w:sz="0" w:space="0" w:color="auto"/>
          </w:divBdr>
        </w:div>
        <w:div w:id="1668627119">
          <w:marLeft w:val="0"/>
          <w:marRight w:val="0"/>
          <w:marTop w:val="0"/>
          <w:marBottom w:val="0"/>
          <w:divBdr>
            <w:top w:val="none" w:sz="0" w:space="0" w:color="auto"/>
            <w:left w:val="none" w:sz="0" w:space="0" w:color="auto"/>
            <w:bottom w:val="none" w:sz="0" w:space="0" w:color="auto"/>
            <w:right w:val="none" w:sz="0" w:space="0" w:color="auto"/>
          </w:divBdr>
        </w:div>
        <w:div w:id="1742017250">
          <w:marLeft w:val="0"/>
          <w:marRight w:val="0"/>
          <w:marTop w:val="0"/>
          <w:marBottom w:val="0"/>
          <w:divBdr>
            <w:top w:val="none" w:sz="0" w:space="0" w:color="auto"/>
            <w:left w:val="none" w:sz="0" w:space="0" w:color="auto"/>
            <w:bottom w:val="none" w:sz="0" w:space="0" w:color="auto"/>
            <w:right w:val="none" w:sz="0" w:space="0" w:color="auto"/>
          </w:divBdr>
        </w:div>
        <w:div w:id="1894807374">
          <w:marLeft w:val="0"/>
          <w:marRight w:val="0"/>
          <w:marTop w:val="0"/>
          <w:marBottom w:val="0"/>
          <w:divBdr>
            <w:top w:val="none" w:sz="0" w:space="0" w:color="auto"/>
            <w:left w:val="none" w:sz="0" w:space="0" w:color="auto"/>
            <w:bottom w:val="none" w:sz="0" w:space="0" w:color="auto"/>
            <w:right w:val="none" w:sz="0" w:space="0" w:color="auto"/>
          </w:divBdr>
        </w:div>
        <w:div w:id="133841924">
          <w:marLeft w:val="0"/>
          <w:marRight w:val="0"/>
          <w:marTop w:val="0"/>
          <w:marBottom w:val="0"/>
          <w:divBdr>
            <w:top w:val="none" w:sz="0" w:space="0" w:color="auto"/>
            <w:left w:val="none" w:sz="0" w:space="0" w:color="auto"/>
            <w:bottom w:val="none" w:sz="0" w:space="0" w:color="auto"/>
            <w:right w:val="none" w:sz="0" w:space="0" w:color="auto"/>
          </w:divBdr>
        </w:div>
        <w:div w:id="1992558861">
          <w:marLeft w:val="0"/>
          <w:marRight w:val="0"/>
          <w:marTop w:val="0"/>
          <w:marBottom w:val="0"/>
          <w:divBdr>
            <w:top w:val="none" w:sz="0" w:space="0" w:color="auto"/>
            <w:left w:val="none" w:sz="0" w:space="0" w:color="auto"/>
            <w:bottom w:val="none" w:sz="0" w:space="0" w:color="auto"/>
            <w:right w:val="none" w:sz="0" w:space="0" w:color="auto"/>
          </w:divBdr>
        </w:div>
      </w:divsChild>
    </w:div>
    <w:div w:id="19788016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cpc.ncep.noaa.gov/products/analysis_monitoring/lanina/enso_evolution-status-fcsts-web.pdf"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4</Pages>
  <Words>1064</Words>
  <Characters>6068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7118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Christy</dc:creator>
  <cp:keywords/>
  <dc:description/>
  <cp:lastModifiedBy>John Christy</cp:lastModifiedBy>
  <cp:revision>8</cp:revision>
  <cp:lastPrinted>2019-03-01T19:22:00Z</cp:lastPrinted>
  <dcterms:created xsi:type="dcterms:W3CDTF">2021-07-02T13:52:00Z</dcterms:created>
  <dcterms:modified xsi:type="dcterms:W3CDTF">2021-07-07T17:25:00Z</dcterms:modified>
  <cp:category/>
</cp:coreProperties>
</file>